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FAD1" w14:textId="77777777" w:rsidR="00E21109" w:rsidRDefault="00E66EEF">
      <w:pPr>
        <w:pStyle w:val="BodyText"/>
        <w:ind w:left="12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C37D25" wp14:editId="384A3F59">
            <wp:extent cx="6280922" cy="654843"/>
            <wp:effectExtent l="0" t="0" r="0" b="0"/>
            <wp:docPr id="1" name="Image 1" descr="Iowa State University, Office of the Senior Vice President and Provost logo in white text in a red blo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owa State University, Office of the Senior Vice President and Provost logo in white text in a red block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0922" cy="65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BDFC4" w14:textId="7BAB6D50" w:rsidR="00E21109" w:rsidRDefault="00A84400" w:rsidP="00D137B7">
      <w:pPr>
        <w:pStyle w:val="Title"/>
        <w:ind w:left="0" w:firstLine="0"/>
        <w:jc w:val="center"/>
      </w:pPr>
      <w:r>
        <w:t>Process Guidelines</w:t>
      </w:r>
      <w:r w:rsidR="00BA5FB2">
        <w:t xml:space="preserve"> and Best Practices</w:t>
      </w:r>
      <w:r w:rsidR="00E66EEF">
        <w:rPr>
          <w:spacing w:val="-8"/>
        </w:rPr>
        <w:t xml:space="preserve"> </w:t>
      </w:r>
      <w:r w:rsidR="00E66EEF">
        <w:t xml:space="preserve">for                                 </w:t>
      </w:r>
      <w:r w:rsidR="00D137B7">
        <w:t>Post-</w:t>
      </w:r>
      <w:r w:rsidR="001A29D2">
        <w:t>T</w:t>
      </w:r>
      <w:r w:rsidR="00D137B7">
        <w:t>enure Review</w:t>
      </w:r>
    </w:p>
    <w:p w14:paraId="266A3204" w14:textId="77777777" w:rsidR="003270A4" w:rsidRDefault="003270A4" w:rsidP="003270A4">
      <w:pPr>
        <w:pStyle w:val="Heading1"/>
        <w:spacing w:before="0"/>
        <w:ind w:left="0"/>
        <w:rPr>
          <w:b w:val="0"/>
          <w:bCs w:val="0"/>
        </w:rPr>
      </w:pPr>
    </w:p>
    <w:p w14:paraId="067DA305" w14:textId="342CF946" w:rsidR="001A29D2" w:rsidRDefault="009932D3" w:rsidP="00B13FDF">
      <w:pPr>
        <w:pStyle w:val="Heading1"/>
        <w:spacing w:before="0"/>
        <w:ind w:left="0"/>
        <w:rPr>
          <w:rFonts w:asciiTheme="minorHAnsi" w:hAnsiTheme="minorHAnsi" w:cstheme="minorHAnsi"/>
          <w:b w:val="0"/>
          <w:bCs w:val="0"/>
          <w:sz w:val="25"/>
          <w:szCs w:val="25"/>
        </w:rPr>
      </w:pPr>
      <w:r>
        <w:rPr>
          <w:rFonts w:asciiTheme="minorHAnsi" w:hAnsiTheme="minorHAnsi" w:cstheme="minorHAnsi"/>
          <w:b w:val="0"/>
          <w:bCs w:val="0"/>
          <w:sz w:val="25"/>
          <w:szCs w:val="25"/>
        </w:rPr>
        <w:t>The</w:t>
      </w:r>
      <w:r w:rsidR="003270A4" w:rsidRPr="00CD7D64">
        <w:rPr>
          <w:rFonts w:asciiTheme="minorHAnsi" w:hAnsiTheme="minorHAnsi" w:cstheme="minorHAnsi"/>
          <w:b w:val="0"/>
          <w:bCs w:val="0"/>
          <w:sz w:val="25"/>
          <w:szCs w:val="25"/>
        </w:rPr>
        <w:t xml:space="preserve"> </w:t>
      </w:r>
      <w:r w:rsidR="001A29D2">
        <w:rPr>
          <w:rFonts w:asciiTheme="minorHAnsi" w:hAnsiTheme="minorHAnsi" w:cstheme="minorHAnsi"/>
          <w:b w:val="0"/>
          <w:bCs w:val="0"/>
          <w:sz w:val="25"/>
          <w:szCs w:val="25"/>
        </w:rPr>
        <w:t>Post-Tenure Review</w:t>
      </w:r>
      <w:r w:rsidR="12FE1C28" w:rsidRPr="00CD7D64">
        <w:rPr>
          <w:rFonts w:asciiTheme="minorHAnsi" w:hAnsiTheme="minorHAnsi" w:cstheme="minorHAnsi"/>
          <w:b w:val="0"/>
          <w:bCs w:val="0"/>
          <w:sz w:val="25"/>
          <w:szCs w:val="25"/>
        </w:rPr>
        <w:t xml:space="preserve"> </w:t>
      </w:r>
      <w:r w:rsidR="00DA668A" w:rsidRPr="00CD7D64">
        <w:rPr>
          <w:rFonts w:asciiTheme="minorHAnsi" w:hAnsiTheme="minorHAnsi" w:cstheme="minorHAnsi"/>
          <w:b w:val="0"/>
          <w:bCs w:val="0"/>
          <w:sz w:val="25"/>
          <w:szCs w:val="25"/>
        </w:rPr>
        <w:t xml:space="preserve">(PTR) </w:t>
      </w:r>
      <w:r w:rsidR="12FE1C28" w:rsidRPr="00CD7D64">
        <w:rPr>
          <w:rFonts w:asciiTheme="minorHAnsi" w:hAnsiTheme="minorHAnsi" w:cstheme="minorHAnsi"/>
          <w:b w:val="0"/>
          <w:bCs w:val="0"/>
          <w:sz w:val="25"/>
          <w:szCs w:val="25"/>
        </w:rPr>
        <w:t>process provide</w:t>
      </w:r>
      <w:r>
        <w:rPr>
          <w:rFonts w:asciiTheme="minorHAnsi" w:hAnsiTheme="minorHAnsi" w:cstheme="minorHAnsi"/>
          <w:b w:val="0"/>
          <w:bCs w:val="0"/>
          <w:sz w:val="25"/>
          <w:szCs w:val="25"/>
        </w:rPr>
        <w:t>s an</w:t>
      </w:r>
      <w:r w:rsidR="12FE1C28" w:rsidRPr="00CD7D64">
        <w:rPr>
          <w:rFonts w:asciiTheme="minorHAnsi" w:hAnsiTheme="minorHAnsi" w:cstheme="minorHAnsi"/>
          <w:b w:val="0"/>
          <w:bCs w:val="0"/>
          <w:sz w:val="25"/>
          <w:szCs w:val="25"/>
        </w:rPr>
        <w:t xml:space="preserve"> evaluative assessment of faculty performance in all aspects of their Position Responsibility Statement (PRS).</w:t>
      </w:r>
      <w:r w:rsidR="001A29D2">
        <w:rPr>
          <w:rFonts w:asciiTheme="minorHAnsi" w:hAnsiTheme="minorHAnsi" w:cstheme="minorHAnsi"/>
          <w:b w:val="0"/>
          <w:bCs w:val="0"/>
          <w:sz w:val="25"/>
          <w:szCs w:val="25"/>
        </w:rPr>
        <w:t xml:space="preserve"> This document provides an overview of </w:t>
      </w:r>
      <w:r>
        <w:rPr>
          <w:rFonts w:asciiTheme="minorHAnsi" w:hAnsiTheme="minorHAnsi" w:cstheme="minorHAnsi"/>
          <w:b w:val="0"/>
          <w:bCs w:val="0"/>
          <w:sz w:val="25"/>
          <w:szCs w:val="25"/>
        </w:rPr>
        <w:t xml:space="preserve">process </w:t>
      </w:r>
      <w:r w:rsidR="001A29D2">
        <w:rPr>
          <w:rFonts w:asciiTheme="minorHAnsi" w:hAnsiTheme="minorHAnsi" w:cstheme="minorHAnsi"/>
          <w:b w:val="0"/>
          <w:bCs w:val="0"/>
          <w:sz w:val="25"/>
          <w:szCs w:val="25"/>
        </w:rPr>
        <w:t>guidelines</w:t>
      </w:r>
      <w:r>
        <w:rPr>
          <w:rFonts w:asciiTheme="minorHAnsi" w:hAnsiTheme="minorHAnsi" w:cstheme="minorHAnsi"/>
          <w:b w:val="0"/>
          <w:bCs w:val="0"/>
          <w:sz w:val="25"/>
          <w:szCs w:val="25"/>
        </w:rPr>
        <w:t xml:space="preserve"> </w:t>
      </w:r>
      <w:r w:rsidR="003C1D19">
        <w:rPr>
          <w:rFonts w:asciiTheme="minorHAnsi" w:hAnsiTheme="minorHAnsi" w:cstheme="minorHAnsi"/>
          <w:b w:val="0"/>
          <w:bCs w:val="0"/>
          <w:sz w:val="25"/>
          <w:szCs w:val="25"/>
        </w:rPr>
        <w:t xml:space="preserve">and best practices </w:t>
      </w:r>
      <w:r>
        <w:rPr>
          <w:rFonts w:asciiTheme="minorHAnsi" w:hAnsiTheme="minorHAnsi" w:cstheme="minorHAnsi"/>
          <w:b w:val="0"/>
          <w:bCs w:val="0"/>
          <w:sz w:val="25"/>
          <w:szCs w:val="25"/>
        </w:rPr>
        <w:t xml:space="preserve">to assist with the preparation and submission of PTR materials. </w:t>
      </w:r>
      <w:r w:rsidR="00D536B9">
        <w:rPr>
          <w:rFonts w:asciiTheme="minorHAnsi" w:hAnsiTheme="minorHAnsi" w:cstheme="minorHAnsi"/>
          <w:b w:val="0"/>
          <w:bCs w:val="0"/>
          <w:sz w:val="25"/>
          <w:szCs w:val="25"/>
        </w:rPr>
        <w:t>R</w:t>
      </w:r>
      <w:r w:rsidR="001A29D2">
        <w:rPr>
          <w:rFonts w:asciiTheme="minorHAnsi" w:hAnsiTheme="minorHAnsi" w:cstheme="minorHAnsi"/>
          <w:b w:val="0"/>
          <w:bCs w:val="0"/>
          <w:sz w:val="25"/>
          <w:szCs w:val="25"/>
        </w:rPr>
        <w:t xml:space="preserve">esponsibilities for the faculty member, </w:t>
      </w:r>
      <w:r w:rsidR="00BA5FB2">
        <w:rPr>
          <w:rFonts w:asciiTheme="minorHAnsi" w:hAnsiTheme="minorHAnsi" w:cstheme="minorHAnsi"/>
          <w:b w:val="0"/>
          <w:bCs w:val="0"/>
          <w:sz w:val="25"/>
          <w:szCs w:val="25"/>
        </w:rPr>
        <w:t>D</w:t>
      </w:r>
      <w:r w:rsidR="001A29D2">
        <w:rPr>
          <w:rFonts w:asciiTheme="minorHAnsi" w:hAnsiTheme="minorHAnsi" w:cstheme="minorHAnsi"/>
          <w:b w:val="0"/>
          <w:bCs w:val="0"/>
          <w:sz w:val="25"/>
          <w:szCs w:val="25"/>
        </w:rPr>
        <w:t xml:space="preserve">epartment </w:t>
      </w:r>
      <w:r w:rsidR="00BA5FB2">
        <w:rPr>
          <w:rFonts w:asciiTheme="minorHAnsi" w:hAnsiTheme="minorHAnsi" w:cstheme="minorHAnsi"/>
          <w:b w:val="0"/>
          <w:bCs w:val="0"/>
          <w:sz w:val="25"/>
          <w:szCs w:val="25"/>
        </w:rPr>
        <w:t>C</w:t>
      </w:r>
      <w:r w:rsidR="001A29D2">
        <w:rPr>
          <w:rFonts w:asciiTheme="minorHAnsi" w:hAnsiTheme="minorHAnsi" w:cstheme="minorHAnsi"/>
          <w:b w:val="0"/>
          <w:bCs w:val="0"/>
          <w:sz w:val="25"/>
          <w:szCs w:val="25"/>
        </w:rPr>
        <w:t>hair</w:t>
      </w:r>
      <w:r w:rsidR="00BA5FB2">
        <w:rPr>
          <w:rFonts w:asciiTheme="minorHAnsi" w:hAnsiTheme="minorHAnsi" w:cstheme="minorHAnsi"/>
          <w:b w:val="0"/>
          <w:bCs w:val="0"/>
          <w:sz w:val="25"/>
          <w:szCs w:val="25"/>
        </w:rPr>
        <w:t>/School Director</w:t>
      </w:r>
      <w:r w:rsidR="001A29D2">
        <w:rPr>
          <w:rFonts w:asciiTheme="minorHAnsi" w:hAnsiTheme="minorHAnsi" w:cstheme="minorHAnsi"/>
          <w:b w:val="0"/>
          <w:bCs w:val="0"/>
          <w:sz w:val="25"/>
          <w:szCs w:val="25"/>
        </w:rPr>
        <w:t xml:space="preserve">, </w:t>
      </w:r>
      <w:r>
        <w:rPr>
          <w:rFonts w:asciiTheme="minorHAnsi" w:hAnsiTheme="minorHAnsi" w:cstheme="minorHAnsi"/>
          <w:b w:val="0"/>
          <w:bCs w:val="0"/>
          <w:sz w:val="25"/>
          <w:szCs w:val="25"/>
        </w:rPr>
        <w:t xml:space="preserve">PTR committee, </w:t>
      </w:r>
      <w:r w:rsidR="001A29D2">
        <w:rPr>
          <w:rFonts w:asciiTheme="minorHAnsi" w:hAnsiTheme="minorHAnsi" w:cstheme="minorHAnsi"/>
          <w:b w:val="0"/>
          <w:bCs w:val="0"/>
          <w:sz w:val="25"/>
          <w:szCs w:val="25"/>
        </w:rPr>
        <w:t xml:space="preserve">dean, and Senior Vice President and Provost are </w:t>
      </w:r>
      <w:r w:rsidR="00D536B9">
        <w:rPr>
          <w:rFonts w:asciiTheme="minorHAnsi" w:hAnsiTheme="minorHAnsi" w:cstheme="minorHAnsi"/>
          <w:b w:val="0"/>
          <w:bCs w:val="0"/>
          <w:sz w:val="25"/>
          <w:szCs w:val="25"/>
        </w:rPr>
        <w:t xml:space="preserve">also </w:t>
      </w:r>
      <w:r w:rsidR="001A29D2">
        <w:rPr>
          <w:rFonts w:asciiTheme="minorHAnsi" w:hAnsiTheme="minorHAnsi" w:cstheme="minorHAnsi"/>
          <w:b w:val="0"/>
          <w:bCs w:val="0"/>
          <w:sz w:val="25"/>
          <w:szCs w:val="25"/>
        </w:rPr>
        <w:t>outlined.</w:t>
      </w:r>
    </w:p>
    <w:p w14:paraId="40DC96F7" w14:textId="77777777" w:rsidR="001A29D2" w:rsidRDefault="001A29D2" w:rsidP="00B13FDF">
      <w:pPr>
        <w:pStyle w:val="Heading1"/>
        <w:spacing w:before="0"/>
        <w:ind w:left="0"/>
        <w:rPr>
          <w:rFonts w:asciiTheme="minorHAnsi" w:hAnsiTheme="minorHAnsi" w:cstheme="minorHAnsi"/>
          <w:b w:val="0"/>
          <w:bCs w:val="0"/>
          <w:sz w:val="25"/>
          <w:szCs w:val="25"/>
        </w:rPr>
      </w:pPr>
    </w:p>
    <w:p w14:paraId="47D91EDD" w14:textId="627D7532" w:rsidR="001A29D2" w:rsidRPr="00413AFD" w:rsidRDefault="001A29D2" w:rsidP="001A29D2">
      <w:pPr>
        <w:pStyle w:val="ListParagraph"/>
        <w:tabs>
          <w:tab w:val="left" w:pos="479"/>
        </w:tabs>
        <w:ind w:left="-1" w:right="441" w:firstLine="0"/>
        <w:jc w:val="both"/>
        <w:rPr>
          <w:rFonts w:asciiTheme="minorHAnsi" w:hAnsiTheme="minorHAnsi" w:cstheme="minorHAnsi"/>
          <w:b/>
          <w:bCs/>
          <w:sz w:val="25"/>
          <w:szCs w:val="25"/>
        </w:rPr>
      </w:pPr>
      <w:r w:rsidRPr="00413AFD">
        <w:rPr>
          <w:rFonts w:asciiTheme="minorHAnsi" w:hAnsiTheme="minorHAnsi" w:cstheme="minorHAnsi"/>
          <w:b/>
          <w:bCs/>
          <w:sz w:val="25"/>
          <w:szCs w:val="25"/>
        </w:rPr>
        <w:t>Faculty Member Responsibilities</w:t>
      </w:r>
    </w:p>
    <w:p w14:paraId="549CDE26" w14:textId="50B8865F" w:rsidR="00A84400" w:rsidRDefault="00A84400" w:rsidP="189C0E97">
      <w:pPr>
        <w:pStyle w:val="BodyText"/>
        <w:ind w:right="174" w:firstLine="0"/>
        <w:rPr>
          <w:rFonts w:asciiTheme="minorHAnsi" w:hAnsiTheme="minorHAnsi" w:cstheme="minorBidi"/>
        </w:rPr>
      </w:pPr>
      <w:r w:rsidRPr="189C0E97">
        <w:rPr>
          <w:rFonts w:asciiTheme="minorHAnsi" w:hAnsiTheme="minorHAnsi" w:cstheme="minorBidi"/>
        </w:rPr>
        <w:t>Each</w:t>
      </w:r>
      <w:r w:rsidRPr="189C0E97">
        <w:rPr>
          <w:rFonts w:asciiTheme="minorHAnsi" w:hAnsiTheme="minorHAnsi" w:cstheme="minorBidi"/>
          <w:spacing w:val="-2"/>
        </w:rPr>
        <w:t xml:space="preserve"> </w:t>
      </w:r>
      <w:r w:rsidRPr="189C0E97">
        <w:rPr>
          <w:rFonts w:asciiTheme="minorHAnsi" w:hAnsiTheme="minorHAnsi" w:cstheme="minorBidi"/>
        </w:rPr>
        <w:t xml:space="preserve">faculty member is responsible for </w:t>
      </w:r>
      <w:r w:rsidR="00575FEF" w:rsidRPr="189C0E97">
        <w:rPr>
          <w:rFonts w:asciiTheme="minorHAnsi" w:hAnsiTheme="minorHAnsi" w:cstheme="minorBidi"/>
        </w:rPr>
        <w:t xml:space="preserve">including </w:t>
      </w:r>
      <w:r w:rsidR="00E5083A" w:rsidRPr="189C0E97">
        <w:rPr>
          <w:rFonts w:asciiTheme="minorHAnsi" w:hAnsiTheme="minorHAnsi" w:cstheme="minorBidi"/>
        </w:rPr>
        <w:t>f</w:t>
      </w:r>
      <w:r w:rsidR="00E5083A">
        <w:rPr>
          <w:rFonts w:asciiTheme="minorHAnsi" w:hAnsiTheme="minorHAnsi" w:cstheme="minorBidi"/>
        </w:rPr>
        <w:t>our</w:t>
      </w:r>
      <w:r w:rsidR="00E5083A" w:rsidRPr="189C0E97">
        <w:rPr>
          <w:rFonts w:asciiTheme="minorHAnsi" w:hAnsiTheme="minorHAnsi" w:cstheme="minorBidi"/>
        </w:rPr>
        <w:t xml:space="preserve"> </w:t>
      </w:r>
      <w:r w:rsidR="00575FEF" w:rsidRPr="189C0E97">
        <w:rPr>
          <w:rFonts w:asciiTheme="minorHAnsi" w:hAnsiTheme="minorHAnsi" w:cstheme="minorBidi"/>
        </w:rPr>
        <w:t>materials in their PTR portfolio</w:t>
      </w:r>
      <w:r w:rsidR="00D536B9">
        <w:rPr>
          <w:rFonts w:asciiTheme="minorHAnsi" w:hAnsiTheme="minorHAnsi" w:cstheme="minorBidi"/>
        </w:rPr>
        <w:t>—</w:t>
      </w:r>
    </w:p>
    <w:p w14:paraId="210336D1" w14:textId="77777777" w:rsidR="00A84400" w:rsidRPr="00CD7D64" w:rsidRDefault="00A84400" w:rsidP="00BF2BFE">
      <w:pPr>
        <w:pStyle w:val="BodyText"/>
        <w:numPr>
          <w:ilvl w:val="0"/>
          <w:numId w:val="10"/>
        </w:numPr>
        <w:ind w:left="810" w:right="174" w:hanging="450"/>
        <w:rPr>
          <w:rFonts w:asciiTheme="minorHAnsi" w:hAnsiTheme="minorHAnsi" w:cstheme="minorHAnsi"/>
        </w:rPr>
      </w:pPr>
      <w:r w:rsidRPr="00CD7D64">
        <w:rPr>
          <w:rFonts w:asciiTheme="minorHAnsi" w:hAnsiTheme="minorHAnsi" w:cstheme="minorHAnsi"/>
        </w:rPr>
        <w:t>Cover Sheet</w:t>
      </w:r>
    </w:p>
    <w:p w14:paraId="1912E2E2" w14:textId="18BE3115" w:rsidR="00A84400" w:rsidRPr="00CD7D64" w:rsidRDefault="00A84400" w:rsidP="00BF2BFE">
      <w:pPr>
        <w:pStyle w:val="BodyText"/>
        <w:numPr>
          <w:ilvl w:val="0"/>
          <w:numId w:val="10"/>
        </w:numPr>
        <w:ind w:left="810" w:right="174" w:hanging="450"/>
        <w:rPr>
          <w:rFonts w:asciiTheme="minorHAnsi" w:hAnsiTheme="minorHAnsi" w:cstheme="minorHAnsi"/>
        </w:rPr>
      </w:pPr>
      <w:r w:rsidRPr="00CD7D64">
        <w:rPr>
          <w:rFonts w:asciiTheme="minorHAnsi" w:hAnsiTheme="minorHAnsi" w:cstheme="minorHAnsi"/>
        </w:rPr>
        <w:t xml:space="preserve">PRS </w:t>
      </w:r>
    </w:p>
    <w:p w14:paraId="0496B9D1" w14:textId="3F5003A7" w:rsidR="00A84400" w:rsidRPr="00CD7D64" w:rsidRDefault="00A84400" w:rsidP="00BF2BFE">
      <w:pPr>
        <w:pStyle w:val="BodyText"/>
        <w:numPr>
          <w:ilvl w:val="0"/>
          <w:numId w:val="10"/>
        </w:numPr>
        <w:ind w:left="810" w:right="174" w:hanging="450"/>
        <w:rPr>
          <w:rFonts w:asciiTheme="minorHAnsi" w:hAnsiTheme="minorHAnsi" w:cstheme="minorHAnsi"/>
        </w:rPr>
      </w:pPr>
      <w:r w:rsidRPr="00CD7D64">
        <w:rPr>
          <w:rFonts w:asciiTheme="minorHAnsi" w:hAnsiTheme="minorHAnsi" w:cstheme="minorHAnsi"/>
        </w:rPr>
        <w:t>Curriculum vita</w:t>
      </w:r>
      <w:r w:rsidR="00575FEF">
        <w:rPr>
          <w:rFonts w:asciiTheme="minorHAnsi" w:hAnsiTheme="minorHAnsi" w:cstheme="minorHAnsi"/>
        </w:rPr>
        <w:t>e/vita</w:t>
      </w:r>
    </w:p>
    <w:p w14:paraId="256345DE" w14:textId="5207DC8D" w:rsidR="00A84400" w:rsidRDefault="00BF2BFE" w:rsidP="00BF2BFE">
      <w:pPr>
        <w:pStyle w:val="BodyText"/>
        <w:numPr>
          <w:ilvl w:val="0"/>
          <w:numId w:val="10"/>
        </w:numPr>
        <w:ind w:left="810" w:right="174" w:hanging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Statement of impact</w:t>
      </w:r>
    </w:p>
    <w:p w14:paraId="4D5A41BA" w14:textId="77777777" w:rsidR="00BF2BFE" w:rsidRDefault="00BF2BFE" w:rsidP="00BF2BFE">
      <w:pPr>
        <w:pStyle w:val="BodyText"/>
        <w:ind w:left="810" w:right="174" w:firstLine="0"/>
        <w:rPr>
          <w:rFonts w:asciiTheme="minorHAnsi" w:hAnsiTheme="minorHAnsi" w:cstheme="minorHAnsi"/>
        </w:rPr>
      </w:pPr>
    </w:p>
    <w:p w14:paraId="595FBBF6" w14:textId="279E7B36" w:rsidR="001A29D2" w:rsidRPr="00CD7D64" w:rsidRDefault="00BF2BFE" w:rsidP="00575FEF">
      <w:pPr>
        <w:pStyle w:val="BodyText"/>
        <w:ind w:right="8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templates are </w:t>
      </w:r>
      <w:r w:rsidRPr="00CD7D64">
        <w:rPr>
          <w:rFonts w:asciiTheme="minorHAnsi" w:hAnsiTheme="minorHAnsi" w:cstheme="minorHAnsi"/>
        </w:rPr>
        <w:t>available</w:t>
      </w:r>
      <w:r w:rsidRPr="00CD7D64">
        <w:rPr>
          <w:rFonts w:asciiTheme="minorHAnsi" w:hAnsiTheme="minorHAnsi" w:cstheme="minorHAnsi"/>
          <w:spacing w:val="-7"/>
        </w:rPr>
        <w:t xml:space="preserve"> </w:t>
      </w:r>
      <w:r w:rsidRPr="00CD7D64">
        <w:rPr>
          <w:rFonts w:asciiTheme="minorHAnsi" w:hAnsiTheme="minorHAnsi" w:cstheme="minorHAnsi"/>
        </w:rPr>
        <w:t>on</w:t>
      </w:r>
      <w:r w:rsidRPr="00CD7D64">
        <w:rPr>
          <w:rFonts w:asciiTheme="minorHAnsi" w:hAnsiTheme="minorHAnsi" w:cstheme="minorHAnsi"/>
          <w:spacing w:val="-1"/>
        </w:rPr>
        <w:t xml:space="preserve"> </w:t>
      </w:r>
      <w:r w:rsidRPr="00CD7D64">
        <w:rPr>
          <w:rFonts w:asciiTheme="minorHAnsi" w:hAnsiTheme="minorHAnsi" w:cstheme="minorHAnsi"/>
        </w:rPr>
        <w:t>the</w:t>
      </w:r>
      <w:r w:rsidRPr="00CD7D64">
        <w:rPr>
          <w:rFonts w:asciiTheme="minorHAnsi" w:hAnsiTheme="minorHAnsi" w:cstheme="minorHAnsi"/>
          <w:spacing w:val="-4"/>
        </w:rPr>
        <w:t xml:space="preserve"> </w:t>
      </w:r>
      <w:hyperlink r:id="rId8" w:history="1">
        <w:r w:rsidRPr="00CD7D64">
          <w:rPr>
            <w:rStyle w:val="Hyperlink"/>
            <w:rFonts w:asciiTheme="minorHAnsi" w:hAnsiTheme="minorHAnsi" w:cstheme="minorHAnsi"/>
          </w:rPr>
          <w:t>Post-</w:t>
        </w:r>
        <w:r w:rsidR="00264273">
          <w:rPr>
            <w:rStyle w:val="Hyperlink"/>
            <w:rFonts w:asciiTheme="minorHAnsi" w:hAnsiTheme="minorHAnsi" w:cstheme="minorHAnsi"/>
          </w:rPr>
          <w:t>T</w:t>
        </w:r>
        <w:r w:rsidRPr="00CD7D64">
          <w:rPr>
            <w:rStyle w:val="Hyperlink"/>
            <w:rFonts w:asciiTheme="minorHAnsi" w:hAnsiTheme="minorHAnsi" w:cstheme="minorHAnsi"/>
          </w:rPr>
          <w:t>enure Review</w:t>
        </w:r>
      </w:hyperlink>
      <w:r>
        <w:rPr>
          <w:rStyle w:val="Hyperlink"/>
          <w:rFonts w:asciiTheme="minorHAnsi" w:hAnsiTheme="minorHAnsi" w:cstheme="minorHAnsi"/>
        </w:rPr>
        <w:t xml:space="preserve"> website</w:t>
      </w:r>
      <w:r w:rsidRPr="00CD7D6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F21A8F" w:rsidRPr="00BA5FB2">
        <w:rPr>
          <w:rFonts w:asciiTheme="minorHAnsi" w:hAnsiTheme="minorHAnsi" w:cstheme="minorHAnsi"/>
          <w:shd w:val="clear" w:color="auto" w:fill="FFFFFF"/>
        </w:rPr>
        <w:t xml:space="preserve">The Office of the Senior Vice President and Provost does not provide a selection of exemplary </w:t>
      </w:r>
      <w:r w:rsidR="00BA5FB2">
        <w:rPr>
          <w:rFonts w:asciiTheme="minorHAnsi" w:hAnsiTheme="minorHAnsi" w:cstheme="minorHAnsi"/>
          <w:shd w:val="clear" w:color="auto" w:fill="FFFFFF"/>
        </w:rPr>
        <w:t>PTR</w:t>
      </w:r>
      <w:r w:rsidR="00F21A8F" w:rsidRPr="00BA5FB2">
        <w:rPr>
          <w:rFonts w:asciiTheme="minorHAnsi" w:hAnsiTheme="minorHAnsi" w:cstheme="minorHAnsi"/>
          <w:shd w:val="clear" w:color="auto" w:fill="FFFFFF"/>
        </w:rPr>
        <w:t xml:space="preserve"> portfolios for review. Consult with your department chair/school director or Dean’s Office. </w:t>
      </w:r>
      <w:r w:rsidR="001A29D2" w:rsidRPr="00F21A8F">
        <w:rPr>
          <w:rFonts w:asciiTheme="minorHAnsi" w:hAnsiTheme="minorHAnsi" w:cstheme="minorHAnsi"/>
        </w:rPr>
        <w:t>A</w:t>
      </w:r>
      <w:r w:rsidR="001A29D2" w:rsidRPr="00CD7D64">
        <w:rPr>
          <w:rFonts w:asciiTheme="minorHAnsi" w:hAnsiTheme="minorHAnsi" w:cstheme="minorHAnsi"/>
        </w:rPr>
        <w:t xml:space="preserve"> faculty member’s failure to submit PTR materials or comply with the PTR process will, except in extenuating circumstances, result in a below expectations rating.</w:t>
      </w:r>
    </w:p>
    <w:p w14:paraId="0BCDC69B" w14:textId="77777777" w:rsidR="00501488" w:rsidRDefault="00501488" w:rsidP="001A29D2">
      <w:pPr>
        <w:pStyle w:val="BodyText"/>
        <w:ind w:right="174" w:firstLine="0"/>
        <w:rPr>
          <w:rFonts w:asciiTheme="minorHAnsi" w:hAnsiTheme="minorHAnsi" w:cstheme="minorHAnsi"/>
        </w:rPr>
      </w:pPr>
    </w:p>
    <w:p w14:paraId="72DDBE45" w14:textId="7B3CD5CE" w:rsidR="00575FEF" w:rsidRPr="00413AFD" w:rsidRDefault="00575FEF" w:rsidP="00575FEF">
      <w:pPr>
        <w:pStyle w:val="BodyText"/>
        <w:spacing w:line="305" w:lineRule="exact"/>
        <w:ind w:left="361"/>
        <w:rPr>
          <w:rFonts w:asciiTheme="minorHAnsi" w:hAnsiTheme="minorHAnsi" w:cstheme="minorHAnsi"/>
          <w:b/>
          <w:bCs/>
          <w:i/>
          <w:iCs/>
        </w:rPr>
      </w:pPr>
      <w:r w:rsidRPr="00413AFD">
        <w:rPr>
          <w:rFonts w:asciiTheme="minorHAnsi" w:hAnsiTheme="minorHAnsi" w:cstheme="minorHAnsi"/>
          <w:b/>
          <w:bCs/>
          <w:i/>
          <w:iCs/>
        </w:rPr>
        <w:t xml:space="preserve">Cover Sheet </w:t>
      </w:r>
    </w:p>
    <w:p w14:paraId="6C7C1F4D" w14:textId="0BFF6338" w:rsidR="00A84400" w:rsidRPr="00575FEF" w:rsidRDefault="00575FEF" w:rsidP="00575FEF">
      <w:pPr>
        <w:pStyle w:val="BodyText"/>
        <w:spacing w:line="305" w:lineRule="exact"/>
        <w:ind w:firstLine="0"/>
        <w:rPr>
          <w:rFonts w:asciiTheme="minorHAnsi" w:hAnsiTheme="minorHAnsi" w:cstheme="minorHAnsi"/>
          <w:color w:val="970035"/>
        </w:rPr>
      </w:pPr>
      <w:r>
        <w:rPr>
          <w:rFonts w:asciiTheme="minorHAnsi" w:hAnsiTheme="minorHAnsi" w:cstheme="minorHAnsi"/>
        </w:rPr>
        <w:t>The faculty member includes the</w:t>
      </w:r>
      <w:r w:rsidR="00A84400" w:rsidRPr="00CD7D64">
        <w:rPr>
          <w:rFonts w:asciiTheme="minorHAnsi" w:hAnsiTheme="minorHAnsi" w:cstheme="minorHAnsi"/>
        </w:rPr>
        <w:t xml:space="preserve"> standard university </w:t>
      </w:r>
      <w:r w:rsidR="00A84400" w:rsidRPr="00CD7D64">
        <w:rPr>
          <w:rFonts w:asciiTheme="minorHAnsi" w:hAnsiTheme="minorHAnsi" w:cstheme="minorHAnsi"/>
          <w:b/>
          <w:bCs/>
        </w:rPr>
        <w:t>Cover Sheet</w:t>
      </w:r>
      <w:r w:rsidR="00A84400" w:rsidRPr="00CD7D64">
        <w:rPr>
          <w:rFonts w:asciiTheme="minorHAnsi" w:hAnsiTheme="minorHAnsi" w:cstheme="minorHAnsi"/>
        </w:rPr>
        <w:t xml:space="preserve">. </w:t>
      </w:r>
      <w:r w:rsidR="00501488" w:rsidRPr="00CD7D64">
        <w:rPr>
          <w:rFonts w:asciiTheme="minorHAnsi" w:hAnsiTheme="minorHAnsi" w:cstheme="minorHAnsi"/>
        </w:rPr>
        <w:t>The Department Chair</w:t>
      </w:r>
      <w:r w:rsidR="00BA5FB2">
        <w:rPr>
          <w:rFonts w:asciiTheme="minorHAnsi" w:hAnsiTheme="minorHAnsi" w:cstheme="minorHAnsi"/>
        </w:rPr>
        <w:t xml:space="preserve">/School Director </w:t>
      </w:r>
      <w:r w:rsidR="00501488" w:rsidRPr="00CD7D64">
        <w:rPr>
          <w:rFonts w:asciiTheme="minorHAnsi" w:hAnsiTheme="minorHAnsi" w:cstheme="minorHAnsi"/>
        </w:rPr>
        <w:t xml:space="preserve">is expected to sign the </w:t>
      </w:r>
      <w:r w:rsidR="00D536B9">
        <w:rPr>
          <w:rFonts w:asciiTheme="minorHAnsi" w:hAnsiTheme="minorHAnsi" w:cstheme="minorHAnsi"/>
        </w:rPr>
        <w:t>C</w:t>
      </w:r>
      <w:r w:rsidR="00501488" w:rsidRPr="00CD7D64">
        <w:rPr>
          <w:rFonts w:asciiTheme="minorHAnsi" w:hAnsiTheme="minorHAnsi" w:cstheme="minorHAnsi"/>
        </w:rPr>
        <w:t xml:space="preserve">over </w:t>
      </w:r>
      <w:r w:rsidR="00D536B9">
        <w:rPr>
          <w:rFonts w:asciiTheme="minorHAnsi" w:hAnsiTheme="minorHAnsi" w:cstheme="minorHAnsi"/>
        </w:rPr>
        <w:t>S</w:t>
      </w:r>
      <w:r w:rsidR="00501488" w:rsidRPr="00CD7D64">
        <w:rPr>
          <w:rFonts w:asciiTheme="minorHAnsi" w:hAnsiTheme="minorHAnsi" w:cstheme="minorHAnsi"/>
        </w:rPr>
        <w:t xml:space="preserve">heet indicating they have reviewed and </w:t>
      </w:r>
      <w:r w:rsidR="00BF2BFE">
        <w:rPr>
          <w:rFonts w:asciiTheme="minorHAnsi" w:hAnsiTheme="minorHAnsi" w:cstheme="minorHAnsi"/>
        </w:rPr>
        <w:t>approved</w:t>
      </w:r>
      <w:r w:rsidR="00501488" w:rsidRPr="00CD7D64">
        <w:rPr>
          <w:rFonts w:asciiTheme="minorHAnsi" w:hAnsiTheme="minorHAnsi" w:cstheme="minorHAnsi"/>
        </w:rPr>
        <w:t xml:space="preserve"> the completed document.</w:t>
      </w:r>
      <w:r w:rsidR="00501488">
        <w:rPr>
          <w:rFonts w:asciiTheme="minorHAnsi" w:hAnsiTheme="minorHAnsi" w:cstheme="minorHAnsi"/>
        </w:rPr>
        <w:t xml:space="preserve"> </w:t>
      </w:r>
    </w:p>
    <w:p w14:paraId="2FC2ED72" w14:textId="77777777" w:rsidR="00104E47" w:rsidRDefault="00104E47" w:rsidP="00104E47">
      <w:pPr>
        <w:pStyle w:val="BodyText"/>
        <w:spacing w:line="305" w:lineRule="exact"/>
        <w:ind w:left="361"/>
        <w:rPr>
          <w:rFonts w:asciiTheme="minorHAnsi" w:hAnsiTheme="minorHAnsi" w:cstheme="minorHAnsi"/>
          <w:b/>
          <w:bCs/>
          <w:i/>
          <w:iCs/>
        </w:rPr>
      </w:pPr>
    </w:p>
    <w:p w14:paraId="72BC1DB7" w14:textId="67FB75D6" w:rsidR="00104E47" w:rsidRDefault="00104E47" w:rsidP="00104E47">
      <w:pPr>
        <w:pStyle w:val="BodyText"/>
        <w:spacing w:line="305" w:lineRule="exact"/>
        <w:ind w:left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PTR dates are tracked in Workday. How can tenured faculty find their PTR date? In Workday, a </w:t>
      </w:r>
    </w:p>
    <w:p w14:paraId="68234DE7" w14:textId="77777777" w:rsidR="00104E47" w:rsidRDefault="00104E47" w:rsidP="00104E47">
      <w:pPr>
        <w:pStyle w:val="BodyText"/>
        <w:spacing w:line="305" w:lineRule="exact"/>
        <w:ind w:left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tenured faculty member selects their profile and then proceeds to the Additional Appointment </w:t>
      </w:r>
    </w:p>
    <w:p w14:paraId="19B11702" w14:textId="77777777" w:rsidR="00104E47" w:rsidRDefault="00104E47" w:rsidP="00104E47">
      <w:pPr>
        <w:pStyle w:val="BodyText"/>
        <w:spacing w:line="305" w:lineRule="exact"/>
        <w:ind w:left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section of their academic appointment. The PTR date is the Academic </w:t>
      </w:r>
      <w:r w:rsidRPr="00104E47">
        <w:rPr>
          <w:rFonts w:asciiTheme="minorHAnsi" w:hAnsiTheme="minorHAnsi" w:cstheme="minorHAnsi"/>
        </w:rPr>
        <w:t xml:space="preserve">Review Date for a tenured </w:t>
      </w:r>
    </w:p>
    <w:p w14:paraId="4F6771B7" w14:textId="056FFFA5" w:rsidR="00104E47" w:rsidRPr="00104E47" w:rsidRDefault="00104E47" w:rsidP="00104E47">
      <w:pPr>
        <w:pStyle w:val="BodyText"/>
        <w:spacing w:line="305" w:lineRule="exact"/>
        <w:ind w:left="361"/>
        <w:rPr>
          <w:rStyle w:val="Hyperlink"/>
          <w:rFonts w:asciiTheme="minorHAnsi" w:hAnsiTheme="minorHAnsi" w:cstheme="minorHAnsi"/>
        </w:rPr>
      </w:pPr>
      <w:r w:rsidRPr="00104E47">
        <w:rPr>
          <w:rFonts w:asciiTheme="minorHAnsi" w:hAnsiTheme="minorHAnsi" w:cstheme="minorHAnsi"/>
        </w:rPr>
        <w:t>faculty member</w:t>
      </w:r>
      <w:r>
        <w:rPr>
          <w:rFonts w:asciiTheme="minorHAnsi" w:hAnsiTheme="minorHAnsi" w:cstheme="minorHAnsi"/>
        </w:rPr>
        <w:t xml:space="preserve">. For more information, use the 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>HYPERLINK "https://iastate.service-now.com/esc?id=kb_article&amp;sysparm_article=KB0025207"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104E47">
        <w:rPr>
          <w:rStyle w:val="Hyperlink"/>
          <w:rFonts w:asciiTheme="minorHAnsi" w:hAnsiTheme="minorHAnsi" w:cstheme="minorHAnsi"/>
        </w:rPr>
        <w:t>Post-Tenure Review Date in Workday Knowledge-</w:t>
      </w:r>
    </w:p>
    <w:p w14:paraId="2EB0E57A" w14:textId="0072F842" w:rsidR="00104E47" w:rsidRPr="00104E47" w:rsidRDefault="00104E47" w:rsidP="00104E47">
      <w:pPr>
        <w:pStyle w:val="BodyText"/>
        <w:spacing w:line="305" w:lineRule="exact"/>
        <w:ind w:left="361"/>
        <w:rPr>
          <w:rFonts w:asciiTheme="minorHAnsi" w:hAnsiTheme="minorHAnsi" w:cstheme="minorHAnsi"/>
        </w:rPr>
      </w:pPr>
      <w:r w:rsidRPr="00104E47">
        <w:rPr>
          <w:rStyle w:val="Hyperlink"/>
          <w:rFonts w:asciiTheme="minorHAnsi" w:hAnsiTheme="minorHAnsi" w:cstheme="minorHAnsi"/>
        </w:rPr>
        <w:t>base Article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</w:p>
    <w:p w14:paraId="62FADB5C" w14:textId="77777777" w:rsidR="00104E47" w:rsidRPr="00BA5FB2" w:rsidRDefault="00104E47" w:rsidP="00104E47">
      <w:pPr>
        <w:pStyle w:val="BodyText"/>
        <w:spacing w:line="305" w:lineRule="exact"/>
        <w:ind w:left="361"/>
        <w:rPr>
          <w:rFonts w:asciiTheme="minorHAnsi" w:hAnsiTheme="minorHAnsi" w:cstheme="minorHAnsi"/>
        </w:rPr>
      </w:pPr>
    </w:p>
    <w:p w14:paraId="381BB758" w14:textId="77777777" w:rsidR="00E5083A" w:rsidRDefault="00E5083A" w:rsidP="00E5083A">
      <w:pPr>
        <w:rPr>
          <w:rFonts w:asciiTheme="minorHAnsi" w:hAnsiTheme="minorHAnsi" w:cstheme="minorBidi"/>
          <w:color w:val="000000" w:themeColor="text1"/>
          <w:sz w:val="25"/>
          <w:szCs w:val="25"/>
        </w:rPr>
      </w:pPr>
    </w:p>
    <w:p w14:paraId="75C6CDD1" w14:textId="77777777" w:rsidR="00916C14" w:rsidRDefault="00916C14" w:rsidP="00E5083A">
      <w:pPr>
        <w:rPr>
          <w:rFonts w:asciiTheme="minorHAnsi" w:hAnsiTheme="minorHAnsi" w:cstheme="minorBidi"/>
          <w:color w:val="000000" w:themeColor="text1"/>
          <w:sz w:val="25"/>
          <w:szCs w:val="25"/>
        </w:rPr>
      </w:pPr>
    </w:p>
    <w:p w14:paraId="45F23CF3" w14:textId="77777777" w:rsidR="00D536B9" w:rsidRDefault="00D536B9" w:rsidP="00E5083A">
      <w:pPr>
        <w:rPr>
          <w:rFonts w:asciiTheme="minorHAnsi" w:hAnsiTheme="minorHAnsi" w:cstheme="minorBidi"/>
          <w:color w:val="000000" w:themeColor="text1"/>
          <w:sz w:val="25"/>
          <w:szCs w:val="25"/>
        </w:rPr>
      </w:pPr>
    </w:p>
    <w:p w14:paraId="1A22E604" w14:textId="77777777" w:rsidR="00BF2BFE" w:rsidRDefault="00BF2BFE" w:rsidP="00BF2BFE">
      <w:pPr>
        <w:rPr>
          <w:rFonts w:asciiTheme="minorHAnsi" w:hAnsiTheme="minorHAnsi" w:cstheme="minorHAnsi"/>
          <w:b/>
          <w:bCs/>
          <w:i/>
          <w:iCs/>
        </w:rPr>
      </w:pPr>
    </w:p>
    <w:p w14:paraId="6383A5F3" w14:textId="77777777" w:rsidR="00104E47" w:rsidRDefault="00104E47" w:rsidP="00BF2BFE">
      <w:pPr>
        <w:rPr>
          <w:rFonts w:asciiTheme="minorHAnsi" w:hAnsiTheme="minorHAnsi" w:cstheme="minorHAnsi"/>
          <w:b/>
          <w:bCs/>
          <w:i/>
          <w:iCs/>
        </w:rPr>
      </w:pPr>
    </w:p>
    <w:p w14:paraId="6BDDE65E" w14:textId="2D20CF3B" w:rsidR="00916C14" w:rsidRDefault="00916C14" w:rsidP="00BF2BFE">
      <w:pPr>
        <w:rPr>
          <w:rFonts w:asciiTheme="minorHAnsi" w:hAnsiTheme="minorHAnsi" w:cstheme="minorHAnsi"/>
          <w:b/>
          <w:bCs/>
          <w:i/>
          <w:iCs/>
        </w:rPr>
      </w:pPr>
      <w:r>
        <w:rPr>
          <w:noProof/>
        </w:rPr>
        <w:drawing>
          <wp:inline distT="0" distB="0" distL="0" distR="0" wp14:anchorId="5EBAD4D6" wp14:editId="6CE521C2">
            <wp:extent cx="6238240" cy="253365"/>
            <wp:effectExtent l="0" t="0" r="0" b="0"/>
            <wp:docPr id="1090044327" name="Image 2" descr="1550 Beardshear Hall (office location); 515-294-9591(office phone number); provost@iastate.edu (office email); http://provost.iastate.edu (office website URL) in white text in a red blo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044327" name="Image 2" descr="1550 Beardshear Hall (office location); 515-294-9591(office phone number); provost@iastate.edu (office email); http://provost.iastate.edu (office website URL) in white text in a red block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24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FA67B" w14:textId="029707FF" w:rsidR="00BF2BFE" w:rsidRDefault="00BF2BFE" w:rsidP="00575FEF">
      <w:pPr>
        <w:pStyle w:val="BodyText"/>
        <w:spacing w:line="305" w:lineRule="exact"/>
        <w:ind w:left="361"/>
        <w:rPr>
          <w:rFonts w:asciiTheme="minorHAnsi" w:hAnsiTheme="minorHAnsi" w:cstheme="minorHAnsi"/>
          <w:b/>
          <w:bCs/>
          <w:i/>
          <w:iCs/>
        </w:rPr>
      </w:pPr>
    </w:p>
    <w:p w14:paraId="3BC171EA" w14:textId="77777777" w:rsidR="00104E47" w:rsidRDefault="00104E47" w:rsidP="00104E47">
      <w:pPr>
        <w:pStyle w:val="BodyText"/>
        <w:spacing w:line="305" w:lineRule="exact"/>
        <w:ind w:left="361"/>
        <w:rPr>
          <w:rFonts w:asciiTheme="minorHAnsi" w:hAnsiTheme="minorHAnsi" w:cstheme="minorHAnsi"/>
          <w:b/>
          <w:bCs/>
          <w:i/>
          <w:iCs/>
        </w:rPr>
      </w:pPr>
    </w:p>
    <w:p w14:paraId="23CCAB15" w14:textId="1BE8DB3A" w:rsidR="00104E47" w:rsidRPr="00413AFD" w:rsidRDefault="00104E47" w:rsidP="00104E47">
      <w:pPr>
        <w:pStyle w:val="BodyText"/>
        <w:spacing w:line="305" w:lineRule="exact"/>
        <w:ind w:left="361"/>
        <w:rPr>
          <w:rFonts w:asciiTheme="minorHAnsi" w:hAnsiTheme="minorHAnsi" w:cstheme="minorHAnsi"/>
          <w:b/>
          <w:bCs/>
          <w:i/>
          <w:iCs/>
        </w:rPr>
      </w:pPr>
      <w:r w:rsidRPr="00413AFD">
        <w:rPr>
          <w:rFonts w:asciiTheme="minorHAnsi" w:hAnsiTheme="minorHAnsi" w:cstheme="minorHAnsi"/>
          <w:b/>
          <w:bCs/>
          <w:i/>
          <w:iCs/>
        </w:rPr>
        <w:lastRenderedPageBreak/>
        <w:t>Position Responsibility Statement</w:t>
      </w:r>
      <w:r w:rsidRPr="00413AFD">
        <w:rPr>
          <w:rFonts w:asciiTheme="minorHAnsi" w:hAnsiTheme="minorHAnsi" w:cstheme="minorHAnsi"/>
          <w:b/>
          <w:bCs/>
          <w:i/>
          <w:iCs/>
          <w:spacing w:val="-7"/>
        </w:rPr>
        <w:t xml:space="preserve"> </w:t>
      </w:r>
    </w:p>
    <w:p w14:paraId="7DCC1459" w14:textId="77777777" w:rsidR="00104E47" w:rsidRDefault="00104E47" w:rsidP="00104E47">
      <w:pPr>
        <w:rPr>
          <w:rFonts w:asciiTheme="minorHAnsi" w:hAnsiTheme="minorHAnsi" w:cstheme="minorBidi"/>
          <w:sz w:val="25"/>
          <w:szCs w:val="25"/>
        </w:rPr>
      </w:pPr>
      <w:r w:rsidRPr="7977FB3C">
        <w:rPr>
          <w:rFonts w:asciiTheme="minorHAnsi" w:hAnsiTheme="minorHAnsi" w:cstheme="minorBidi"/>
          <w:sz w:val="25"/>
          <w:szCs w:val="25"/>
        </w:rPr>
        <w:t>The PRS is unique to each faculty member. The PRS accurately reflects the expectations for each area of responsibility</w:t>
      </w:r>
      <w:r>
        <w:rPr>
          <w:rFonts w:asciiTheme="minorHAnsi" w:hAnsiTheme="minorHAnsi" w:cstheme="minorBidi"/>
          <w:sz w:val="25"/>
          <w:szCs w:val="25"/>
        </w:rPr>
        <w:t>,</w:t>
      </w:r>
      <w:r w:rsidRPr="7977FB3C">
        <w:rPr>
          <w:rFonts w:asciiTheme="minorHAnsi" w:hAnsiTheme="minorHAnsi" w:cstheme="minorBidi"/>
          <w:sz w:val="25"/>
          <w:szCs w:val="25"/>
        </w:rPr>
        <w:t xml:space="preserve"> preferably using weighted percentages. The PRS serves as the benchmark for gauging faculty productivity when evaluating PTR cases. </w:t>
      </w:r>
    </w:p>
    <w:p w14:paraId="1935A4BA" w14:textId="77777777" w:rsidR="00104E47" w:rsidRDefault="00104E47" w:rsidP="00104E47">
      <w:pPr>
        <w:rPr>
          <w:rFonts w:asciiTheme="minorHAnsi" w:hAnsiTheme="minorHAnsi" w:cstheme="minorBidi"/>
          <w:sz w:val="25"/>
          <w:szCs w:val="25"/>
        </w:rPr>
      </w:pPr>
    </w:p>
    <w:p w14:paraId="39FD39EE" w14:textId="77777777" w:rsidR="00104E47" w:rsidRDefault="00104E47" w:rsidP="00104E47">
      <w:pPr>
        <w:rPr>
          <w:rFonts w:asciiTheme="minorHAnsi" w:hAnsiTheme="minorHAnsi" w:cstheme="minorBidi"/>
          <w:color w:val="000000" w:themeColor="text1"/>
          <w:sz w:val="25"/>
          <w:szCs w:val="25"/>
        </w:rPr>
      </w:pPr>
      <w:r w:rsidRPr="7977FB3C">
        <w:rPr>
          <w:rFonts w:asciiTheme="minorHAnsi" w:hAnsiTheme="minorHAnsi" w:cstheme="minorBidi"/>
          <w:sz w:val="25"/>
          <w:szCs w:val="25"/>
        </w:rPr>
        <w:t>Each</w:t>
      </w:r>
      <w:r w:rsidRPr="7977FB3C">
        <w:rPr>
          <w:rFonts w:asciiTheme="minorHAnsi" w:hAnsiTheme="minorHAnsi" w:cstheme="minorBidi"/>
          <w:spacing w:val="-2"/>
          <w:sz w:val="25"/>
          <w:szCs w:val="25"/>
        </w:rPr>
        <w:t xml:space="preserve"> </w:t>
      </w:r>
      <w:r w:rsidRPr="7977FB3C">
        <w:rPr>
          <w:rFonts w:asciiTheme="minorHAnsi" w:hAnsiTheme="minorHAnsi" w:cstheme="minorBidi"/>
          <w:sz w:val="25"/>
          <w:szCs w:val="25"/>
        </w:rPr>
        <w:t>faculty member must</w:t>
      </w:r>
      <w:r w:rsidRPr="7977FB3C">
        <w:rPr>
          <w:rFonts w:asciiTheme="minorHAnsi" w:hAnsiTheme="minorHAnsi" w:cstheme="minorBidi"/>
          <w:spacing w:val="-4"/>
          <w:sz w:val="25"/>
          <w:szCs w:val="25"/>
        </w:rPr>
        <w:t xml:space="preserve"> </w:t>
      </w:r>
      <w:r w:rsidRPr="7977FB3C">
        <w:rPr>
          <w:rFonts w:asciiTheme="minorHAnsi" w:hAnsiTheme="minorHAnsi" w:cstheme="minorBidi"/>
          <w:sz w:val="25"/>
          <w:szCs w:val="25"/>
        </w:rPr>
        <w:t>include</w:t>
      </w:r>
      <w:r w:rsidRPr="7977FB3C">
        <w:rPr>
          <w:rFonts w:asciiTheme="minorHAnsi" w:hAnsiTheme="minorHAnsi" w:cstheme="minorBidi"/>
          <w:spacing w:val="-3"/>
          <w:sz w:val="25"/>
          <w:szCs w:val="25"/>
        </w:rPr>
        <w:t xml:space="preserve"> </w:t>
      </w:r>
      <w:r>
        <w:rPr>
          <w:rFonts w:asciiTheme="minorHAnsi" w:hAnsiTheme="minorHAnsi" w:cstheme="minorBidi"/>
          <w:spacing w:val="-3"/>
          <w:sz w:val="25"/>
          <w:szCs w:val="25"/>
        </w:rPr>
        <w:t>all</w:t>
      </w:r>
      <w:r w:rsidRPr="7977FB3C">
        <w:rPr>
          <w:rFonts w:asciiTheme="minorHAnsi" w:hAnsiTheme="minorHAnsi" w:cstheme="minorBidi"/>
          <w:spacing w:val="-3"/>
          <w:sz w:val="25"/>
          <w:szCs w:val="25"/>
        </w:rPr>
        <w:t xml:space="preserve"> PRS</w:t>
      </w:r>
      <w:r>
        <w:rPr>
          <w:rFonts w:asciiTheme="minorHAnsi" w:hAnsiTheme="minorHAnsi" w:cstheme="minorBidi"/>
          <w:spacing w:val="-3"/>
          <w:sz w:val="25"/>
          <w:szCs w:val="25"/>
        </w:rPr>
        <w:t>(s) operative during the review period</w:t>
      </w:r>
      <w:r w:rsidRPr="7977FB3C">
        <w:rPr>
          <w:rFonts w:asciiTheme="minorHAnsi" w:hAnsiTheme="minorHAnsi" w:cstheme="minorBidi"/>
          <w:spacing w:val="-3"/>
          <w:sz w:val="25"/>
          <w:szCs w:val="25"/>
        </w:rPr>
        <w:t xml:space="preserve">. </w:t>
      </w:r>
      <w:r w:rsidRPr="7E107292">
        <w:rPr>
          <w:rFonts w:asciiTheme="minorHAnsi" w:hAnsiTheme="minorHAnsi" w:cstheme="minorBidi"/>
          <w:color w:val="000000" w:themeColor="text1"/>
          <w:sz w:val="25"/>
          <w:szCs w:val="25"/>
        </w:rPr>
        <w:t>The official signed PRS must be downloaded from Workday</w:t>
      </w:r>
      <w:r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. Completed and </w:t>
      </w:r>
      <w:r w:rsidRPr="00BF2BFE"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signed </w:t>
      </w:r>
      <w:r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PRS </w:t>
      </w:r>
      <w:r w:rsidRPr="00BF2BFE">
        <w:rPr>
          <w:rFonts w:asciiTheme="minorHAnsi" w:hAnsiTheme="minorHAnsi" w:cstheme="minorBidi"/>
          <w:color w:val="000000" w:themeColor="text1"/>
          <w:sz w:val="25"/>
          <w:szCs w:val="25"/>
        </w:rPr>
        <w:t>document</w:t>
      </w:r>
      <w:r>
        <w:rPr>
          <w:rFonts w:asciiTheme="minorHAnsi" w:hAnsiTheme="minorHAnsi" w:cstheme="minorBidi"/>
          <w:color w:val="000000" w:themeColor="text1"/>
          <w:sz w:val="25"/>
          <w:szCs w:val="25"/>
        </w:rPr>
        <w:t>s</w:t>
      </w:r>
      <w:r w:rsidRPr="00BF2BFE"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 </w:t>
      </w:r>
      <w:r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are </w:t>
      </w:r>
      <w:r w:rsidRPr="00BF2BFE"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stored on the worker profile in the </w:t>
      </w:r>
      <w:r w:rsidRPr="00916C14">
        <w:rPr>
          <w:rFonts w:asciiTheme="minorHAnsi" w:hAnsiTheme="minorHAnsi" w:cstheme="minorBidi"/>
          <w:color w:val="000000" w:themeColor="text1"/>
          <w:sz w:val="25"/>
          <w:szCs w:val="25"/>
          <w:u w:val="single"/>
        </w:rPr>
        <w:t>Documents section</w:t>
      </w:r>
      <w:r w:rsidRPr="00BF2BFE"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 of the </w:t>
      </w:r>
      <w:r w:rsidRPr="00916C14">
        <w:rPr>
          <w:rFonts w:asciiTheme="minorHAnsi" w:hAnsiTheme="minorHAnsi" w:cstheme="minorBidi"/>
          <w:color w:val="000000" w:themeColor="text1"/>
          <w:sz w:val="25"/>
          <w:szCs w:val="25"/>
          <w:u w:val="single"/>
        </w:rPr>
        <w:t>Overview tab</w:t>
      </w:r>
      <w:r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 in Workday. P</w:t>
      </w:r>
      <w:r w:rsidRPr="7E107292"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revious versions of the PRSs may be included from hard copy files. </w:t>
      </w:r>
    </w:p>
    <w:p w14:paraId="069B4F31" w14:textId="77777777" w:rsidR="00104E47" w:rsidRDefault="00104E47" w:rsidP="00575FEF">
      <w:pPr>
        <w:pStyle w:val="BodyText"/>
        <w:spacing w:line="305" w:lineRule="exact"/>
        <w:ind w:left="361"/>
        <w:rPr>
          <w:rFonts w:asciiTheme="minorHAnsi" w:hAnsiTheme="minorHAnsi" w:cstheme="minorHAnsi"/>
          <w:b/>
          <w:bCs/>
          <w:i/>
          <w:iCs/>
        </w:rPr>
      </w:pPr>
    </w:p>
    <w:p w14:paraId="63117960" w14:textId="2A5B7B00" w:rsidR="00575FEF" w:rsidRPr="00413AFD" w:rsidRDefault="00575FEF" w:rsidP="00575FEF">
      <w:pPr>
        <w:pStyle w:val="BodyText"/>
        <w:spacing w:line="305" w:lineRule="exact"/>
        <w:ind w:left="361"/>
        <w:rPr>
          <w:rFonts w:asciiTheme="minorHAnsi" w:hAnsiTheme="minorHAnsi" w:cstheme="minorHAnsi"/>
          <w:b/>
          <w:bCs/>
          <w:i/>
          <w:iCs/>
        </w:rPr>
      </w:pPr>
      <w:r w:rsidRPr="00413AFD">
        <w:rPr>
          <w:rFonts w:asciiTheme="minorHAnsi" w:hAnsiTheme="minorHAnsi" w:cstheme="minorHAnsi"/>
          <w:b/>
          <w:bCs/>
          <w:i/>
          <w:iCs/>
        </w:rPr>
        <w:t>Curriculum Vitae</w:t>
      </w:r>
      <w:r w:rsidR="00477C24">
        <w:rPr>
          <w:rFonts w:asciiTheme="minorHAnsi" w:hAnsiTheme="minorHAnsi" w:cstheme="minorHAnsi"/>
          <w:b/>
          <w:bCs/>
          <w:i/>
          <w:iCs/>
        </w:rPr>
        <w:t>/Vita</w:t>
      </w:r>
    </w:p>
    <w:p w14:paraId="3ADB9E6F" w14:textId="7530E00F" w:rsidR="00916C14" w:rsidRPr="00916C14" w:rsidRDefault="00916C14" w:rsidP="00916C14">
      <w:pPr>
        <w:pStyle w:val="ListParagraph"/>
        <w:numPr>
          <w:ilvl w:val="0"/>
          <w:numId w:val="9"/>
        </w:numPr>
        <w:rPr>
          <w:rFonts w:asciiTheme="minorHAnsi" w:hAnsiTheme="minorHAnsi" w:cstheme="minorBidi"/>
          <w:color w:val="000000" w:themeColor="text1"/>
          <w:sz w:val="25"/>
          <w:szCs w:val="25"/>
        </w:rPr>
      </w:pPr>
      <w:r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Faculty </w:t>
      </w:r>
      <w:r w:rsidR="0076196F">
        <w:rPr>
          <w:rFonts w:asciiTheme="minorHAnsi" w:hAnsiTheme="minorHAnsi" w:cstheme="minorBidi"/>
          <w:color w:val="000000" w:themeColor="text1"/>
          <w:sz w:val="25"/>
          <w:szCs w:val="25"/>
        </w:rPr>
        <w:t>may</w:t>
      </w:r>
      <w:r w:rsidRPr="00916C14"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 use their college templates for</w:t>
      </w:r>
      <w:r w:rsidR="00BA5FB2"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 the</w:t>
      </w:r>
      <w:r w:rsidRPr="00916C14"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 </w:t>
      </w:r>
      <w:r>
        <w:rPr>
          <w:rFonts w:asciiTheme="minorHAnsi" w:hAnsiTheme="minorHAnsi" w:cstheme="minorBidi"/>
          <w:color w:val="000000" w:themeColor="text1"/>
          <w:sz w:val="25"/>
          <w:szCs w:val="25"/>
        </w:rPr>
        <w:t>CV</w:t>
      </w:r>
      <w:r w:rsidRPr="00916C14">
        <w:rPr>
          <w:rFonts w:asciiTheme="minorHAnsi" w:hAnsiTheme="minorHAnsi" w:cstheme="minorBidi"/>
          <w:color w:val="000000" w:themeColor="text1"/>
          <w:sz w:val="25"/>
          <w:szCs w:val="25"/>
        </w:rPr>
        <w:t>.</w:t>
      </w:r>
    </w:p>
    <w:p w14:paraId="3F635E62" w14:textId="77777777" w:rsidR="00477C24" w:rsidRDefault="00575FEF" w:rsidP="00413AFD">
      <w:pPr>
        <w:pStyle w:val="ListParagraph"/>
        <w:numPr>
          <w:ilvl w:val="2"/>
          <w:numId w:val="9"/>
        </w:numPr>
        <w:tabs>
          <w:tab w:val="left" w:pos="90"/>
          <w:tab w:val="left" w:pos="360"/>
        </w:tabs>
        <w:spacing w:before="5" w:line="273" w:lineRule="auto"/>
        <w:ind w:left="360" w:right="132" w:hanging="360"/>
        <w:rPr>
          <w:rFonts w:asciiTheme="minorHAnsi" w:hAnsiTheme="minorHAnsi" w:cstheme="minorHAnsi"/>
          <w:sz w:val="25"/>
          <w:szCs w:val="25"/>
        </w:rPr>
      </w:pPr>
      <w:r w:rsidRPr="00575FEF">
        <w:rPr>
          <w:rFonts w:asciiTheme="minorHAnsi" w:hAnsiTheme="minorHAnsi" w:cstheme="minorHAnsi"/>
          <w:sz w:val="25"/>
          <w:szCs w:val="25"/>
        </w:rPr>
        <w:t>The</w:t>
      </w:r>
      <w:r w:rsidR="00A84400" w:rsidRPr="00575FEF">
        <w:rPr>
          <w:rFonts w:asciiTheme="minorHAnsi" w:hAnsiTheme="minorHAnsi" w:cstheme="minorHAnsi"/>
          <w:spacing w:val="-2"/>
          <w:sz w:val="25"/>
          <w:szCs w:val="25"/>
        </w:rPr>
        <w:t xml:space="preserve"> </w:t>
      </w:r>
      <w:r w:rsidR="00A84400" w:rsidRPr="00575FEF">
        <w:rPr>
          <w:rFonts w:asciiTheme="minorHAnsi" w:hAnsiTheme="minorHAnsi" w:cstheme="minorHAnsi"/>
          <w:sz w:val="25"/>
          <w:szCs w:val="25"/>
        </w:rPr>
        <w:t>faculty member</w:t>
      </w:r>
      <w:r w:rsidRPr="00575FEF">
        <w:rPr>
          <w:rFonts w:asciiTheme="minorHAnsi" w:hAnsiTheme="minorHAnsi" w:cstheme="minorHAnsi"/>
          <w:sz w:val="25"/>
          <w:szCs w:val="25"/>
        </w:rPr>
        <w:t xml:space="preserve"> lists their </w:t>
      </w:r>
      <w:r w:rsidR="00A84400" w:rsidRPr="00575FEF">
        <w:rPr>
          <w:rFonts w:asciiTheme="minorHAnsi" w:hAnsiTheme="minorHAnsi" w:cstheme="minorHAnsi"/>
          <w:sz w:val="25"/>
          <w:szCs w:val="25"/>
        </w:rPr>
        <w:t>activitie</w:t>
      </w:r>
      <w:r>
        <w:rPr>
          <w:rFonts w:asciiTheme="minorHAnsi" w:hAnsiTheme="minorHAnsi" w:cstheme="minorHAnsi"/>
          <w:sz w:val="25"/>
          <w:szCs w:val="25"/>
        </w:rPr>
        <w:t>s, accomplishments, and contributions</w:t>
      </w:r>
      <w:r w:rsidR="00A84400" w:rsidRPr="00575FEF">
        <w:rPr>
          <w:rFonts w:asciiTheme="minorHAnsi" w:hAnsiTheme="minorHAnsi" w:cstheme="minorHAnsi"/>
          <w:sz w:val="25"/>
          <w:szCs w:val="25"/>
        </w:rPr>
        <w:t xml:space="preserve"> in areas of teaching, research/creative activities, extension and/or professional practice, and institutional service.</w:t>
      </w:r>
      <w:r w:rsidR="00413AFD">
        <w:rPr>
          <w:rFonts w:asciiTheme="minorHAnsi" w:hAnsiTheme="minorHAnsi" w:cstheme="minorHAnsi"/>
          <w:sz w:val="25"/>
          <w:szCs w:val="25"/>
        </w:rPr>
        <w:t xml:space="preserve"> </w:t>
      </w:r>
    </w:p>
    <w:p w14:paraId="2FD25006" w14:textId="0A996829" w:rsidR="00A84400" w:rsidRDefault="00575FEF" w:rsidP="00575FEF">
      <w:pPr>
        <w:pStyle w:val="ListParagraph"/>
        <w:numPr>
          <w:ilvl w:val="2"/>
          <w:numId w:val="9"/>
        </w:numPr>
        <w:tabs>
          <w:tab w:val="left" w:pos="90"/>
          <w:tab w:val="left" w:pos="360"/>
        </w:tabs>
        <w:spacing w:before="5" w:line="273" w:lineRule="auto"/>
        <w:ind w:left="360" w:right="132" w:hanging="360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The faculty member organizes the information by</w:t>
      </w:r>
      <w:r w:rsidR="00A84400" w:rsidRPr="00575FEF">
        <w:rPr>
          <w:rFonts w:asciiTheme="minorHAnsi" w:hAnsiTheme="minorHAnsi" w:cstheme="minorHAnsi"/>
          <w:spacing w:val="-5"/>
          <w:sz w:val="25"/>
          <w:szCs w:val="25"/>
        </w:rPr>
        <w:t xml:space="preserve"> </w:t>
      </w:r>
      <w:r w:rsidR="00A84400" w:rsidRPr="00575FEF">
        <w:rPr>
          <w:rFonts w:asciiTheme="minorHAnsi" w:hAnsiTheme="minorHAnsi" w:cstheme="minorHAnsi"/>
          <w:sz w:val="25"/>
          <w:szCs w:val="25"/>
        </w:rPr>
        <w:t>standard</w:t>
      </w:r>
      <w:r w:rsidR="00A84400" w:rsidRPr="00575FEF">
        <w:rPr>
          <w:rFonts w:asciiTheme="minorHAnsi" w:hAnsiTheme="minorHAnsi" w:cstheme="minorHAnsi"/>
          <w:spacing w:val="-1"/>
          <w:sz w:val="25"/>
          <w:szCs w:val="25"/>
        </w:rPr>
        <w:t xml:space="preserve"> </w:t>
      </w:r>
      <w:r w:rsidR="00A84400" w:rsidRPr="00575FEF">
        <w:rPr>
          <w:rFonts w:asciiTheme="minorHAnsi" w:hAnsiTheme="minorHAnsi" w:cstheme="minorHAnsi"/>
          <w:sz w:val="25"/>
          <w:szCs w:val="25"/>
        </w:rPr>
        <w:t>categories</w:t>
      </w:r>
      <w:r w:rsidR="00A84400" w:rsidRPr="00575FEF">
        <w:rPr>
          <w:rFonts w:asciiTheme="minorHAnsi" w:hAnsiTheme="minorHAnsi" w:cstheme="minorHAnsi"/>
          <w:spacing w:val="-4"/>
          <w:sz w:val="25"/>
          <w:szCs w:val="25"/>
        </w:rPr>
        <w:t xml:space="preserve"> </w:t>
      </w:r>
      <w:r w:rsidR="00A84400" w:rsidRPr="00575FEF">
        <w:rPr>
          <w:rFonts w:asciiTheme="minorHAnsi" w:hAnsiTheme="minorHAnsi" w:cstheme="minorHAnsi"/>
          <w:sz w:val="25"/>
          <w:szCs w:val="25"/>
        </w:rPr>
        <w:t>and</w:t>
      </w:r>
      <w:r w:rsidR="00A84400" w:rsidRPr="00575FEF">
        <w:rPr>
          <w:rFonts w:asciiTheme="minorHAnsi" w:hAnsiTheme="minorHAnsi" w:cstheme="minorHAnsi"/>
          <w:spacing w:val="-4"/>
          <w:sz w:val="25"/>
          <w:szCs w:val="25"/>
        </w:rPr>
        <w:t xml:space="preserve"> </w:t>
      </w:r>
      <w:r w:rsidR="00A84400" w:rsidRPr="00575FEF">
        <w:rPr>
          <w:rFonts w:asciiTheme="minorHAnsi" w:hAnsiTheme="minorHAnsi" w:cstheme="minorHAnsi"/>
          <w:sz w:val="25"/>
          <w:szCs w:val="25"/>
        </w:rPr>
        <w:t>in</w:t>
      </w:r>
      <w:r w:rsidR="00A84400" w:rsidRPr="00575FEF">
        <w:rPr>
          <w:rFonts w:asciiTheme="minorHAnsi" w:hAnsiTheme="minorHAnsi" w:cstheme="minorHAnsi"/>
          <w:spacing w:val="-1"/>
          <w:sz w:val="25"/>
          <w:szCs w:val="25"/>
        </w:rPr>
        <w:t xml:space="preserve"> </w:t>
      </w:r>
      <w:r w:rsidR="00A84400" w:rsidRPr="00575FEF">
        <w:rPr>
          <w:rFonts w:asciiTheme="minorHAnsi" w:hAnsiTheme="minorHAnsi" w:cstheme="minorHAnsi"/>
          <w:sz w:val="25"/>
          <w:szCs w:val="25"/>
        </w:rPr>
        <w:t>reverse</w:t>
      </w:r>
      <w:r w:rsidR="00A84400" w:rsidRPr="00575FEF">
        <w:rPr>
          <w:rFonts w:asciiTheme="minorHAnsi" w:hAnsiTheme="minorHAnsi" w:cstheme="minorHAnsi"/>
          <w:spacing w:val="-4"/>
          <w:sz w:val="25"/>
          <w:szCs w:val="25"/>
        </w:rPr>
        <w:t xml:space="preserve"> </w:t>
      </w:r>
      <w:r w:rsidR="00A84400" w:rsidRPr="00575FEF">
        <w:rPr>
          <w:rFonts w:asciiTheme="minorHAnsi" w:hAnsiTheme="minorHAnsi" w:cstheme="minorHAnsi"/>
          <w:sz w:val="25"/>
          <w:szCs w:val="25"/>
        </w:rPr>
        <w:t>chronological</w:t>
      </w:r>
      <w:r w:rsidR="00A84400" w:rsidRPr="00575FEF">
        <w:rPr>
          <w:rFonts w:asciiTheme="minorHAnsi" w:hAnsiTheme="minorHAnsi" w:cstheme="minorHAnsi"/>
          <w:spacing w:val="-2"/>
          <w:sz w:val="25"/>
          <w:szCs w:val="25"/>
        </w:rPr>
        <w:t xml:space="preserve"> </w:t>
      </w:r>
      <w:r w:rsidR="00A84400" w:rsidRPr="00575FEF">
        <w:rPr>
          <w:rFonts w:asciiTheme="minorHAnsi" w:hAnsiTheme="minorHAnsi" w:cstheme="minorHAnsi"/>
          <w:sz w:val="25"/>
          <w:szCs w:val="25"/>
        </w:rPr>
        <w:t>order</w:t>
      </w:r>
      <w:r w:rsidR="00A84400" w:rsidRPr="00575FEF">
        <w:rPr>
          <w:rFonts w:asciiTheme="minorHAnsi" w:hAnsiTheme="minorHAnsi" w:cstheme="minorHAnsi"/>
          <w:spacing w:val="-5"/>
          <w:sz w:val="25"/>
          <w:szCs w:val="25"/>
        </w:rPr>
        <w:t xml:space="preserve"> </w:t>
      </w:r>
      <w:r w:rsidR="00A84400" w:rsidRPr="00575FEF">
        <w:rPr>
          <w:rFonts w:asciiTheme="minorHAnsi" w:hAnsiTheme="minorHAnsi" w:cstheme="minorHAnsi"/>
          <w:sz w:val="25"/>
          <w:szCs w:val="25"/>
        </w:rPr>
        <w:t>(</w:t>
      </w:r>
      <w:r>
        <w:rPr>
          <w:rFonts w:asciiTheme="minorHAnsi" w:hAnsiTheme="minorHAnsi" w:cstheme="minorHAnsi"/>
          <w:sz w:val="25"/>
          <w:szCs w:val="25"/>
        </w:rPr>
        <w:t xml:space="preserve">i.e., </w:t>
      </w:r>
      <w:r w:rsidR="00A84400" w:rsidRPr="00575FEF">
        <w:rPr>
          <w:rFonts w:asciiTheme="minorHAnsi" w:hAnsiTheme="minorHAnsi" w:cstheme="minorHAnsi"/>
          <w:sz w:val="25"/>
          <w:szCs w:val="25"/>
        </w:rPr>
        <w:t>most</w:t>
      </w:r>
      <w:r w:rsidR="00A84400" w:rsidRPr="00575FEF">
        <w:rPr>
          <w:rFonts w:asciiTheme="minorHAnsi" w:hAnsiTheme="minorHAnsi" w:cstheme="minorHAnsi"/>
          <w:spacing w:val="-4"/>
          <w:sz w:val="25"/>
          <w:szCs w:val="25"/>
        </w:rPr>
        <w:t xml:space="preserve"> </w:t>
      </w:r>
      <w:r w:rsidR="00A84400" w:rsidRPr="00575FEF">
        <w:rPr>
          <w:rFonts w:asciiTheme="minorHAnsi" w:hAnsiTheme="minorHAnsi" w:cstheme="minorHAnsi"/>
          <w:sz w:val="25"/>
          <w:szCs w:val="25"/>
        </w:rPr>
        <w:t>recent items listed first).</w:t>
      </w:r>
    </w:p>
    <w:p w14:paraId="500A31C4" w14:textId="569F0128" w:rsidR="00477C24" w:rsidRPr="00575FEF" w:rsidRDefault="00477C24" w:rsidP="00D536B9">
      <w:pPr>
        <w:pStyle w:val="ListParagraph"/>
        <w:numPr>
          <w:ilvl w:val="2"/>
          <w:numId w:val="9"/>
        </w:numPr>
        <w:tabs>
          <w:tab w:val="left" w:pos="90"/>
        </w:tabs>
        <w:spacing w:before="5" w:line="273" w:lineRule="auto"/>
        <w:ind w:left="720" w:right="132" w:hanging="360"/>
        <w:rPr>
          <w:rFonts w:asciiTheme="minorHAnsi" w:hAnsiTheme="minorHAnsi" w:cstheme="minorHAnsi"/>
          <w:sz w:val="25"/>
          <w:szCs w:val="25"/>
        </w:rPr>
      </w:pPr>
      <w:hyperlink r:id="rId10" w:history="1">
        <w:r w:rsidRPr="00BA5FB2">
          <w:rPr>
            <w:rStyle w:val="Hyperlink"/>
            <w:rFonts w:asciiTheme="minorHAnsi" w:hAnsiTheme="minorHAnsi" w:cstheme="minorHAnsi"/>
            <w:sz w:val="25"/>
            <w:szCs w:val="25"/>
          </w:rPr>
          <w:t>Guidance for documenting one’s work</w:t>
        </w:r>
      </w:hyperlink>
      <w:r>
        <w:rPr>
          <w:rFonts w:asciiTheme="minorHAnsi" w:hAnsiTheme="minorHAnsi" w:cstheme="minorHAnsi"/>
          <w:sz w:val="25"/>
          <w:szCs w:val="25"/>
        </w:rPr>
        <w:t xml:space="preserve"> is available related to </w:t>
      </w:r>
      <w:r w:rsidR="00BA5FB2">
        <w:rPr>
          <w:rFonts w:asciiTheme="minorHAnsi" w:hAnsiTheme="minorHAnsi" w:cstheme="minorHAnsi"/>
          <w:sz w:val="25"/>
          <w:szCs w:val="25"/>
        </w:rPr>
        <w:t xml:space="preserve">teaching, mentoring effectiveness, innovation and entrepreneurship, </w:t>
      </w:r>
      <w:r>
        <w:rPr>
          <w:rFonts w:asciiTheme="minorHAnsi" w:hAnsiTheme="minorHAnsi" w:cstheme="minorHAnsi"/>
          <w:sz w:val="25"/>
          <w:szCs w:val="25"/>
        </w:rPr>
        <w:t xml:space="preserve">multi-authored scholarship, and </w:t>
      </w:r>
      <w:r w:rsidR="00BA5FB2">
        <w:rPr>
          <w:rFonts w:asciiTheme="minorHAnsi" w:hAnsiTheme="minorHAnsi" w:cstheme="minorHAnsi"/>
          <w:sz w:val="25"/>
          <w:szCs w:val="25"/>
        </w:rPr>
        <w:t>research</w:t>
      </w:r>
      <w:r>
        <w:rPr>
          <w:rFonts w:asciiTheme="minorHAnsi" w:hAnsiTheme="minorHAnsi" w:cstheme="minorHAnsi"/>
          <w:sz w:val="25"/>
          <w:szCs w:val="25"/>
        </w:rPr>
        <w:t>.</w:t>
      </w:r>
    </w:p>
    <w:p w14:paraId="062FA844" w14:textId="77777777" w:rsidR="00413AFD" w:rsidRDefault="00413AFD" w:rsidP="00A84400">
      <w:pPr>
        <w:pStyle w:val="ListParagraph"/>
        <w:numPr>
          <w:ilvl w:val="1"/>
          <w:numId w:val="9"/>
        </w:numPr>
        <w:tabs>
          <w:tab w:val="left" w:pos="840"/>
        </w:tabs>
        <w:spacing w:before="7"/>
        <w:ind w:hanging="360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Research/creative activities:</w:t>
      </w:r>
    </w:p>
    <w:p w14:paraId="1526BF35" w14:textId="77777777" w:rsidR="00916C14" w:rsidRPr="00916C14" w:rsidRDefault="00916C14" w:rsidP="00916C14">
      <w:pPr>
        <w:pStyle w:val="ListParagraph"/>
        <w:numPr>
          <w:ilvl w:val="1"/>
          <w:numId w:val="9"/>
        </w:numPr>
        <w:tabs>
          <w:tab w:val="left" w:pos="840"/>
        </w:tabs>
        <w:spacing w:before="7"/>
        <w:ind w:hanging="1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  </w:t>
      </w:r>
      <w:r w:rsidR="00A84400" w:rsidRPr="00CD7D64">
        <w:rPr>
          <w:rFonts w:asciiTheme="minorHAnsi" w:hAnsiTheme="minorHAnsi" w:cstheme="minorHAnsi"/>
          <w:sz w:val="25"/>
          <w:szCs w:val="25"/>
        </w:rPr>
        <w:t>When</w:t>
      </w:r>
      <w:r w:rsidR="00A84400" w:rsidRPr="00CD7D64">
        <w:rPr>
          <w:rFonts w:asciiTheme="minorHAnsi" w:hAnsiTheme="minorHAnsi" w:cstheme="minorHAnsi"/>
          <w:spacing w:val="-9"/>
          <w:sz w:val="25"/>
          <w:szCs w:val="25"/>
        </w:rPr>
        <w:t xml:space="preserve"> </w:t>
      </w:r>
      <w:r w:rsidR="00A84400" w:rsidRPr="00CD7D64">
        <w:rPr>
          <w:rFonts w:asciiTheme="minorHAnsi" w:hAnsiTheme="minorHAnsi" w:cstheme="minorHAnsi"/>
          <w:sz w:val="25"/>
          <w:szCs w:val="25"/>
        </w:rPr>
        <w:t>listing</w:t>
      </w:r>
      <w:r w:rsidR="00A84400" w:rsidRPr="00CD7D64">
        <w:rPr>
          <w:rFonts w:asciiTheme="minorHAnsi" w:hAnsiTheme="minorHAnsi" w:cstheme="minorHAnsi"/>
          <w:spacing w:val="-10"/>
          <w:sz w:val="25"/>
          <w:szCs w:val="25"/>
        </w:rPr>
        <w:t xml:space="preserve"> </w:t>
      </w:r>
      <w:r w:rsidR="00A84400" w:rsidRPr="00CD7D64">
        <w:rPr>
          <w:rFonts w:asciiTheme="minorHAnsi" w:hAnsiTheme="minorHAnsi" w:cstheme="minorHAnsi"/>
          <w:sz w:val="25"/>
          <w:szCs w:val="25"/>
        </w:rPr>
        <w:t>publications,</w:t>
      </w:r>
      <w:r w:rsidR="00A84400" w:rsidRPr="00CD7D64">
        <w:rPr>
          <w:rFonts w:asciiTheme="minorHAnsi" w:hAnsiTheme="minorHAnsi" w:cstheme="minorHAnsi"/>
          <w:spacing w:val="-7"/>
          <w:sz w:val="25"/>
          <w:szCs w:val="25"/>
        </w:rPr>
        <w:t xml:space="preserve"> </w:t>
      </w:r>
      <w:r w:rsidR="00575FEF">
        <w:rPr>
          <w:rFonts w:asciiTheme="minorHAnsi" w:hAnsiTheme="minorHAnsi" w:cstheme="minorHAnsi"/>
          <w:spacing w:val="-7"/>
          <w:sz w:val="25"/>
          <w:szCs w:val="25"/>
        </w:rPr>
        <w:t xml:space="preserve">the </w:t>
      </w:r>
      <w:r w:rsidR="00A84400" w:rsidRPr="00CD7D64">
        <w:rPr>
          <w:rFonts w:asciiTheme="minorHAnsi" w:hAnsiTheme="minorHAnsi" w:cstheme="minorHAnsi"/>
          <w:sz w:val="25"/>
          <w:szCs w:val="25"/>
        </w:rPr>
        <w:t>faculty member</w:t>
      </w:r>
      <w:r w:rsidR="00A84400" w:rsidRPr="00CD7D64">
        <w:rPr>
          <w:rFonts w:asciiTheme="minorHAnsi" w:hAnsiTheme="minorHAnsi" w:cstheme="minorHAnsi"/>
          <w:spacing w:val="-9"/>
          <w:sz w:val="25"/>
          <w:szCs w:val="25"/>
        </w:rPr>
        <w:t xml:space="preserve"> </w:t>
      </w:r>
      <w:r w:rsidR="00A84400" w:rsidRPr="00CD7D64">
        <w:rPr>
          <w:rFonts w:asciiTheme="minorHAnsi" w:hAnsiTheme="minorHAnsi" w:cstheme="minorHAnsi"/>
          <w:sz w:val="25"/>
          <w:szCs w:val="25"/>
        </w:rPr>
        <w:t>includes</w:t>
      </w:r>
      <w:r w:rsidR="00A84400" w:rsidRPr="00CD7D64">
        <w:rPr>
          <w:rFonts w:asciiTheme="minorHAnsi" w:hAnsiTheme="minorHAnsi" w:cstheme="minorHAnsi"/>
          <w:spacing w:val="-9"/>
          <w:sz w:val="25"/>
          <w:szCs w:val="25"/>
        </w:rPr>
        <w:t xml:space="preserve"> </w:t>
      </w:r>
      <w:r w:rsidR="00A84400" w:rsidRPr="00CD7D64">
        <w:rPr>
          <w:rFonts w:asciiTheme="minorHAnsi" w:hAnsiTheme="minorHAnsi" w:cstheme="minorHAnsi"/>
          <w:sz w:val="25"/>
          <w:szCs w:val="25"/>
        </w:rPr>
        <w:t>page</w:t>
      </w:r>
      <w:r w:rsidR="00A84400" w:rsidRPr="00CD7D64">
        <w:rPr>
          <w:rFonts w:asciiTheme="minorHAnsi" w:hAnsiTheme="minorHAnsi" w:cstheme="minorHAnsi"/>
          <w:spacing w:val="-7"/>
          <w:sz w:val="25"/>
          <w:szCs w:val="25"/>
        </w:rPr>
        <w:t xml:space="preserve"> </w:t>
      </w:r>
      <w:r w:rsidR="00A84400" w:rsidRPr="00CD7D64">
        <w:rPr>
          <w:rFonts w:asciiTheme="minorHAnsi" w:hAnsiTheme="minorHAnsi" w:cstheme="minorHAnsi"/>
          <w:sz w:val="25"/>
          <w:szCs w:val="25"/>
        </w:rPr>
        <w:t>numbers</w:t>
      </w:r>
      <w:r w:rsidR="00A84400" w:rsidRPr="00CD7D64">
        <w:rPr>
          <w:rFonts w:asciiTheme="minorHAnsi" w:hAnsiTheme="minorHAnsi" w:cstheme="minorHAnsi"/>
          <w:spacing w:val="-9"/>
          <w:sz w:val="25"/>
          <w:szCs w:val="25"/>
        </w:rPr>
        <w:t xml:space="preserve"> </w:t>
      </w:r>
      <w:r w:rsidR="00A84400" w:rsidRPr="00CD7D64">
        <w:rPr>
          <w:rFonts w:asciiTheme="minorHAnsi" w:hAnsiTheme="minorHAnsi" w:cstheme="minorHAnsi"/>
          <w:sz w:val="25"/>
          <w:szCs w:val="25"/>
        </w:rPr>
        <w:t>for</w:t>
      </w:r>
      <w:r w:rsidR="00A84400" w:rsidRPr="00CD7D64">
        <w:rPr>
          <w:rFonts w:asciiTheme="minorHAnsi" w:hAnsiTheme="minorHAnsi" w:cstheme="minorHAnsi"/>
          <w:spacing w:val="-8"/>
          <w:sz w:val="25"/>
          <w:szCs w:val="25"/>
        </w:rPr>
        <w:t xml:space="preserve"> </w:t>
      </w:r>
      <w:r w:rsidR="00A84400" w:rsidRPr="00CD7D64">
        <w:rPr>
          <w:rFonts w:asciiTheme="minorHAnsi" w:hAnsiTheme="minorHAnsi" w:cstheme="minorHAnsi"/>
          <w:sz w:val="25"/>
          <w:szCs w:val="25"/>
        </w:rPr>
        <w:t>all</w:t>
      </w:r>
      <w:r w:rsidR="00A84400" w:rsidRPr="00CD7D64">
        <w:rPr>
          <w:rFonts w:asciiTheme="minorHAnsi" w:hAnsiTheme="minorHAnsi" w:cstheme="minorHAnsi"/>
          <w:spacing w:val="-7"/>
          <w:sz w:val="25"/>
          <w:szCs w:val="25"/>
        </w:rPr>
        <w:t xml:space="preserve"> </w:t>
      </w:r>
      <w:r w:rsidR="00A84400" w:rsidRPr="00CD7D64">
        <w:rPr>
          <w:rFonts w:asciiTheme="minorHAnsi" w:hAnsiTheme="minorHAnsi" w:cstheme="minorHAnsi"/>
          <w:sz w:val="25"/>
          <w:szCs w:val="25"/>
        </w:rPr>
        <w:t>items</w:t>
      </w:r>
      <w:r w:rsidR="00A84400" w:rsidRPr="00CD7D64">
        <w:rPr>
          <w:rFonts w:asciiTheme="minorHAnsi" w:hAnsiTheme="minorHAnsi" w:cstheme="minorHAnsi"/>
          <w:spacing w:val="-7"/>
          <w:sz w:val="25"/>
          <w:szCs w:val="25"/>
        </w:rPr>
        <w:t xml:space="preserve"> </w:t>
      </w:r>
      <w:r w:rsidR="00A84400" w:rsidRPr="00CD7D64">
        <w:rPr>
          <w:rFonts w:asciiTheme="minorHAnsi" w:hAnsiTheme="minorHAnsi" w:cstheme="minorHAnsi"/>
          <w:sz w:val="25"/>
          <w:szCs w:val="25"/>
        </w:rPr>
        <w:t>in</w:t>
      </w:r>
      <w:r w:rsidR="00A84400" w:rsidRPr="00CD7D64">
        <w:rPr>
          <w:rFonts w:asciiTheme="minorHAnsi" w:hAnsiTheme="minorHAnsi" w:cstheme="minorHAnsi"/>
          <w:spacing w:val="-9"/>
          <w:sz w:val="25"/>
          <w:szCs w:val="25"/>
        </w:rPr>
        <w:t xml:space="preserve"> </w:t>
      </w:r>
      <w:r w:rsidR="00A84400" w:rsidRPr="00CD7D64">
        <w:rPr>
          <w:rFonts w:asciiTheme="minorHAnsi" w:hAnsiTheme="minorHAnsi" w:cstheme="minorHAnsi"/>
          <w:spacing w:val="-2"/>
          <w:sz w:val="25"/>
          <w:szCs w:val="25"/>
        </w:rPr>
        <w:t>print.</w:t>
      </w:r>
    </w:p>
    <w:p w14:paraId="3DE2E3EE" w14:textId="77777777" w:rsidR="00916C14" w:rsidRDefault="00916C14" w:rsidP="00916C14">
      <w:pPr>
        <w:pStyle w:val="ListParagraph"/>
        <w:numPr>
          <w:ilvl w:val="1"/>
          <w:numId w:val="9"/>
        </w:numPr>
        <w:tabs>
          <w:tab w:val="left" w:pos="840"/>
        </w:tabs>
        <w:spacing w:before="7"/>
        <w:ind w:left="990" w:hanging="270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pacing w:val="-2"/>
          <w:sz w:val="25"/>
          <w:szCs w:val="25"/>
        </w:rPr>
        <w:t xml:space="preserve">  </w:t>
      </w:r>
      <w:r w:rsidR="00A84400" w:rsidRPr="00916C14">
        <w:rPr>
          <w:rFonts w:asciiTheme="minorHAnsi" w:hAnsiTheme="minorHAnsi" w:cstheme="minorHAnsi"/>
          <w:sz w:val="25"/>
          <w:szCs w:val="25"/>
        </w:rPr>
        <w:t>The</w:t>
      </w:r>
      <w:r w:rsidR="00A84400" w:rsidRPr="00916C14">
        <w:rPr>
          <w:rFonts w:asciiTheme="minorHAnsi" w:hAnsiTheme="minorHAnsi" w:cstheme="minorHAnsi"/>
          <w:spacing w:val="-2"/>
          <w:sz w:val="25"/>
          <w:szCs w:val="25"/>
        </w:rPr>
        <w:t xml:space="preserve"> </w:t>
      </w:r>
      <w:r w:rsidR="00A84400" w:rsidRPr="00916C14">
        <w:rPr>
          <w:rFonts w:asciiTheme="minorHAnsi" w:hAnsiTheme="minorHAnsi" w:cstheme="minorHAnsi"/>
          <w:sz w:val="25"/>
          <w:szCs w:val="25"/>
        </w:rPr>
        <w:t>faculty member’s</w:t>
      </w:r>
      <w:r w:rsidR="00A84400" w:rsidRPr="00916C14">
        <w:rPr>
          <w:rFonts w:asciiTheme="minorHAnsi" w:hAnsiTheme="minorHAnsi" w:cstheme="minorHAnsi"/>
          <w:spacing w:val="-2"/>
          <w:sz w:val="25"/>
          <w:szCs w:val="25"/>
        </w:rPr>
        <w:t xml:space="preserve"> </w:t>
      </w:r>
      <w:r w:rsidR="00A84400" w:rsidRPr="00916C14">
        <w:rPr>
          <w:rFonts w:asciiTheme="minorHAnsi" w:hAnsiTheme="minorHAnsi" w:cstheme="minorHAnsi"/>
          <w:sz w:val="25"/>
          <w:szCs w:val="25"/>
        </w:rPr>
        <w:t>role</w:t>
      </w:r>
      <w:r w:rsidR="00A84400" w:rsidRPr="00916C14">
        <w:rPr>
          <w:rFonts w:asciiTheme="minorHAnsi" w:hAnsiTheme="minorHAnsi" w:cstheme="minorHAnsi"/>
          <w:spacing w:val="-4"/>
          <w:sz w:val="25"/>
          <w:szCs w:val="25"/>
        </w:rPr>
        <w:t xml:space="preserve"> </w:t>
      </w:r>
      <w:r w:rsidR="00A84400" w:rsidRPr="00916C14">
        <w:rPr>
          <w:rFonts w:asciiTheme="minorHAnsi" w:hAnsiTheme="minorHAnsi" w:cstheme="minorHAnsi"/>
          <w:sz w:val="25"/>
          <w:szCs w:val="25"/>
        </w:rPr>
        <w:t>in</w:t>
      </w:r>
      <w:r w:rsidR="00A84400" w:rsidRPr="00916C14">
        <w:rPr>
          <w:rFonts w:asciiTheme="minorHAnsi" w:hAnsiTheme="minorHAnsi" w:cstheme="minorHAnsi"/>
          <w:spacing w:val="-4"/>
          <w:sz w:val="25"/>
          <w:szCs w:val="25"/>
        </w:rPr>
        <w:t xml:space="preserve"> </w:t>
      </w:r>
      <w:r w:rsidR="00A84400" w:rsidRPr="00916C14">
        <w:rPr>
          <w:rFonts w:asciiTheme="minorHAnsi" w:hAnsiTheme="minorHAnsi" w:cstheme="minorHAnsi"/>
          <w:sz w:val="25"/>
          <w:szCs w:val="25"/>
        </w:rPr>
        <w:t>any</w:t>
      </w:r>
      <w:r w:rsidR="00A84400" w:rsidRPr="00916C14">
        <w:rPr>
          <w:rFonts w:asciiTheme="minorHAnsi" w:hAnsiTheme="minorHAnsi" w:cstheme="minorHAnsi"/>
          <w:spacing w:val="-3"/>
          <w:sz w:val="25"/>
          <w:szCs w:val="25"/>
        </w:rPr>
        <w:t xml:space="preserve"> </w:t>
      </w:r>
      <w:r w:rsidR="00A84400" w:rsidRPr="00916C14">
        <w:rPr>
          <w:rFonts w:asciiTheme="minorHAnsi" w:hAnsiTheme="minorHAnsi" w:cstheme="minorHAnsi"/>
          <w:sz w:val="25"/>
          <w:szCs w:val="25"/>
        </w:rPr>
        <w:t>collaborations</w:t>
      </w:r>
      <w:r w:rsidR="00A84400" w:rsidRPr="00916C14">
        <w:rPr>
          <w:rFonts w:asciiTheme="minorHAnsi" w:hAnsiTheme="minorHAnsi" w:cstheme="minorHAnsi"/>
          <w:spacing w:val="-2"/>
          <w:sz w:val="25"/>
          <w:szCs w:val="25"/>
        </w:rPr>
        <w:t xml:space="preserve"> </w:t>
      </w:r>
      <w:r w:rsidR="00A84400" w:rsidRPr="00916C14">
        <w:rPr>
          <w:rFonts w:asciiTheme="minorHAnsi" w:hAnsiTheme="minorHAnsi" w:cstheme="minorHAnsi"/>
          <w:sz w:val="25"/>
          <w:szCs w:val="25"/>
        </w:rPr>
        <w:t>–whether</w:t>
      </w:r>
      <w:r w:rsidR="00A84400" w:rsidRPr="00916C14">
        <w:rPr>
          <w:rFonts w:asciiTheme="minorHAnsi" w:hAnsiTheme="minorHAnsi" w:cstheme="minorHAnsi"/>
          <w:spacing w:val="-3"/>
          <w:sz w:val="25"/>
          <w:szCs w:val="25"/>
        </w:rPr>
        <w:t xml:space="preserve"> </w:t>
      </w:r>
      <w:r w:rsidR="00A84400" w:rsidRPr="00916C14">
        <w:rPr>
          <w:rFonts w:asciiTheme="minorHAnsi" w:hAnsiTheme="minorHAnsi" w:cstheme="minorHAnsi"/>
          <w:sz w:val="25"/>
          <w:szCs w:val="25"/>
        </w:rPr>
        <w:t>grants,</w:t>
      </w:r>
      <w:r w:rsidR="00A84400" w:rsidRPr="00916C14">
        <w:rPr>
          <w:rFonts w:asciiTheme="minorHAnsi" w:hAnsiTheme="minorHAnsi" w:cstheme="minorHAnsi"/>
          <w:spacing w:val="-5"/>
          <w:sz w:val="25"/>
          <w:szCs w:val="25"/>
        </w:rPr>
        <w:t xml:space="preserve"> </w:t>
      </w:r>
      <w:r w:rsidR="00A84400" w:rsidRPr="00916C14">
        <w:rPr>
          <w:rFonts w:asciiTheme="minorHAnsi" w:hAnsiTheme="minorHAnsi" w:cstheme="minorHAnsi"/>
          <w:sz w:val="25"/>
          <w:szCs w:val="25"/>
        </w:rPr>
        <w:t>publications,</w:t>
      </w:r>
      <w:r w:rsidR="00A84400" w:rsidRPr="00916C14">
        <w:rPr>
          <w:rFonts w:asciiTheme="minorHAnsi" w:hAnsiTheme="minorHAnsi" w:cstheme="minorHAnsi"/>
          <w:spacing w:val="-2"/>
          <w:sz w:val="25"/>
          <w:szCs w:val="25"/>
        </w:rPr>
        <w:t xml:space="preserve"> </w:t>
      </w:r>
      <w:r w:rsidR="00A84400" w:rsidRPr="00916C14">
        <w:rPr>
          <w:rFonts w:asciiTheme="minorHAnsi" w:hAnsiTheme="minorHAnsi" w:cstheme="minorHAnsi"/>
          <w:sz w:val="25"/>
          <w:szCs w:val="25"/>
        </w:rPr>
        <w:t>or</w:t>
      </w:r>
      <w:r w:rsidR="00A84400" w:rsidRPr="00916C14">
        <w:rPr>
          <w:rFonts w:asciiTheme="minorHAnsi" w:hAnsiTheme="minorHAnsi" w:cstheme="minorHAnsi"/>
          <w:spacing w:val="-5"/>
          <w:sz w:val="25"/>
          <w:szCs w:val="25"/>
        </w:rPr>
        <w:t xml:space="preserve"> </w:t>
      </w:r>
      <w:r w:rsidR="00A84400" w:rsidRPr="00916C14">
        <w:rPr>
          <w:rFonts w:asciiTheme="minorHAnsi" w:hAnsiTheme="minorHAnsi" w:cstheme="minorHAnsi"/>
          <w:sz w:val="25"/>
          <w:szCs w:val="25"/>
        </w:rPr>
        <w:t>other activities—must be clearly explained.</w:t>
      </w:r>
      <w:r w:rsidR="00575FEF" w:rsidRPr="00916C14">
        <w:rPr>
          <w:rFonts w:asciiTheme="minorHAnsi" w:hAnsiTheme="minorHAnsi" w:cstheme="minorHAnsi"/>
          <w:sz w:val="25"/>
          <w:szCs w:val="25"/>
        </w:rPr>
        <w:t xml:space="preserve"> </w:t>
      </w:r>
    </w:p>
    <w:p w14:paraId="177EB8F4" w14:textId="4B8691B1" w:rsidR="00413AFD" w:rsidRPr="00916C14" w:rsidRDefault="00916C14" w:rsidP="00916C14">
      <w:pPr>
        <w:pStyle w:val="ListParagraph"/>
        <w:numPr>
          <w:ilvl w:val="1"/>
          <w:numId w:val="9"/>
        </w:numPr>
        <w:tabs>
          <w:tab w:val="left" w:pos="840"/>
        </w:tabs>
        <w:spacing w:before="7"/>
        <w:ind w:left="990" w:hanging="270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  </w:t>
      </w:r>
      <w:r w:rsidR="00413AFD" w:rsidRPr="00916C14">
        <w:rPr>
          <w:rFonts w:asciiTheme="minorHAnsi" w:hAnsiTheme="minorHAnsi" w:cstheme="minorBidi"/>
          <w:color w:val="201D1E"/>
          <w:sz w:val="25"/>
          <w:szCs w:val="25"/>
        </w:rPr>
        <w:t>Faculty are expected to r</w:t>
      </w:r>
      <w:r w:rsidR="00413AFD" w:rsidRPr="00916C14">
        <w:rPr>
          <w:rStyle w:val="cf01"/>
          <w:rFonts w:asciiTheme="minorHAnsi" w:hAnsiTheme="minorHAnsi" w:cstheme="minorBidi"/>
          <w:sz w:val="25"/>
          <w:szCs w:val="25"/>
        </w:rPr>
        <w:t xml:space="preserve">eport </w:t>
      </w:r>
      <w:r w:rsidR="00413AFD" w:rsidRPr="00916C14">
        <w:rPr>
          <w:rFonts w:asciiTheme="minorHAnsi" w:hAnsiTheme="minorHAnsi" w:cstheme="minorBidi"/>
          <w:color w:val="201D1E"/>
          <w:sz w:val="25"/>
          <w:szCs w:val="25"/>
        </w:rPr>
        <w:t>publications</w:t>
      </w:r>
      <w:r w:rsidR="00413AFD" w:rsidRPr="00916C14">
        <w:rPr>
          <w:rFonts w:asciiTheme="minorHAnsi" w:hAnsiTheme="minorHAnsi" w:cstheme="minorBidi"/>
          <w:color w:val="201D1E"/>
          <w:spacing w:val="-4"/>
          <w:sz w:val="25"/>
          <w:szCs w:val="25"/>
        </w:rPr>
        <w:t xml:space="preserve"> </w:t>
      </w:r>
      <w:r w:rsidR="00413AFD" w:rsidRPr="00916C14">
        <w:rPr>
          <w:rFonts w:asciiTheme="minorHAnsi" w:hAnsiTheme="minorHAnsi" w:cstheme="minorBidi"/>
          <w:color w:val="201D1E"/>
          <w:sz w:val="25"/>
          <w:szCs w:val="25"/>
        </w:rPr>
        <w:t>using</w:t>
      </w:r>
      <w:r w:rsidR="00413AFD" w:rsidRPr="00916C14">
        <w:rPr>
          <w:rFonts w:asciiTheme="minorHAnsi" w:hAnsiTheme="minorHAnsi" w:cstheme="minorBidi"/>
          <w:color w:val="201D1E"/>
          <w:spacing w:val="-5"/>
          <w:sz w:val="25"/>
          <w:szCs w:val="25"/>
        </w:rPr>
        <w:t xml:space="preserve"> </w:t>
      </w:r>
      <w:r w:rsidR="00413AFD" w:rsidRPr="00916C14">
        <w:rPr>
          <w:rFonts w:asciiTheme="minorHAnsi" w:hAnsiTheme="minorHAnsi" w:cstheme="minorBidi"/>
          <w:color w:val="201D1E"/>
          <w:sz w:val="25"/>
          <w:szCs w:val="25"/>
        </w:rPr>
        <w:t>conventional</w:t>
      </w:r>
      <w:r w:rsidR="00413AFD" w:rsidRPr="00916C14">
        <w:rPr>
          <w:rFonts w:asciiTheme="minorHAnsi" w:hAnsiTheme="minorHAnsi" w:cstheme="minorBidi"/>
          <w:color w:val="201D1E"/>
          <w:spacing w:val="-2"/>
          <w:sz w:val="25"/>
          <w:szCs w:val="25"/>
        </w:rPr>
        <w:t xml:space="preserve"> </w:t>
      </w:r>
      <w:r w:rsidR="00413AFD" w:rsidRPr="00916C14">
        <w:rPr>
          <w:rFonts w:asciiTheme="minorHAnsi" w:hAnsiTheme="minorHAnsi" w:cstheme="minorBidi"/>
          <w:color w:val="201D1E"/>
          <w:sz w:val="25"/>
          <w:szCs w:val="25"/>
        </w:rPr>
        <w:t>tools</w:t>
      </w:r>
      <w:r w:rsidR="00413AFD" w:rsidRPr="00916C14">
        <w:rPr>
          <w:rFonts w:asciiTheme="minorHAnsi" w:hAnsiTheme="minorHAnsi" w:cstheme="minorBidi"/>
          <w:color w:val="201D1E"/>
          <w:spacing w:val="-4"/>
          <w:sz w:val="25"/>
          <w:szCs w:val="25"/>
        </w:rPr>
        <w:t xml:space="preserve"> </w:t>
      </w:r>
      <w:r w:rsidR="00413AFD" w:rsidRPr="00916C14">
        <w:rPr>
          <w:rFonts w:asciiTheme="minorHAnsi" w:hAnsiTheme="minorHAnsi" w:cstheme="minorBidi"/>
          <w:color w:val="201D1E"/>
          <w:sz w:val="25"/>
          <w:szCs w:val="25"/>
        </w:rPr>
        <w:t>accepted</w:t>
      </w:r>
      <w:r w:rsidR="00413AFD" w:rsidRPr="00916C14">
        <w:rPr>
          <w:rFonts w:asciiTheme="minorHAnsi" w:hAnsiTheme="minorHAnsi" w:cstheme="minorBidi"/>
          <w:color w:val="201D1E"/>
          <w:spacing w:val="-1"/>
          <w:sz w:val="25"/>
          <w:szCs w:val="25"/>
        </w:rPr>
        <w:t xml:space="preserve"> </w:t>
      </w:r>
      <w:r w:rsidR="00413AFD" w:rsidRPr="00916C14">
        <w:rPr>
          <w:rFonts w:asciiTheme="minorHAnsi" w:hAnsiTheme="minorHAnsi" w:cstheme="minorBidi"/>
          <w:color w:val="201D1E"/>
          <w:sz w:val="25"/>
          <w:szCs w:val="25"/>
        </w:rPr>
        <w:t>in</w:t>
      </w:r>
      <w:r w:rsidR="00413AFD" w:rsidRPr="00916C14">
        <w:rPr>
          <w:rFonts w:asciiTheme="minorHAnsi" w:hAnsiTheme="minorHAnsi" w:cstheme="minorBidi"/>
          <w:color w:val="201D1E"/>
          <w:spacing w:val="-1"/>
          <w:sz w:val="25"/>
          <w:szCs w:val="25"/>
        </w:rPr>
        <w:t xml:space="preserve"> </w:t>
      </w:r>
      <w:r w:rsidR="00413AFD" w:rsidRPr="00916C14">
        <w:rPr>
          <w:rFonts w:asciiTheme="minorHAnsi" w:hAnsiTheme="minorHAnsi" w:cstheme="minorBidi"/>
          <w:color w:val="201D1E"/>
          <w:sz w:val="25"/>
          <w:szCs w:val="25"/>
        </w:rPr>
        <w:t>the</w:t>
      </w:r>
      <w:r w:rsidR="00413AFD" w:rsidRPr="00916C14">
        <w:rPr>
          <w:rFonts w:asciiTheme="minorHAnsi" w:hAnsiTheme="minorHAnsi" w:cstheme="minorBidi"/>
          <w:color w:val="201D1E"/>
          <w:spacing w:val="-2"/>
          <w:sz w:val="25"/>
          <w:szCs w:val="25"/>
        </w:rPr>
        <w:t xml:space="preserve"> </w:t>
      </w:r>
      <w:r w:rsidR="00413AFD" w:rsidRPr="00916C14">
        <w:rPr>
          <w:rFonts w:asciiTheme="minorHAnsi" w:hAnsiTheme="minorHAnsi" w:cstheme="minorBidi"/>
          <w:color w:val="201D1E"/>
          <w:sz w:val="25"/>
          <w:szCs w:val="25"/>
        </w:rPr>
        <w:t>discipline,</w:t>
      </w:r>
      <w:r w:rsidR="00413AFD" w:rsidRPr="00916C14">
        <w:rPr>
          <w:rFonts w:asciiTheme="minorHAnsi" w:hAnsiTheme="minorHAnsi" w:cstheme="minorBidi"/>
          <w:color w:val="201D1E"/>
          <w:spacing w:val="-5"/>
          <w:sz w:val="25"/>
          <w:szCs w:val="25"/>
        </w:rPr>
        <w:t xml:space="preserve"> </w:t>
      </w:r>
      <w:r w:rsidR="00413AFD" w:rsidRPr="00916C14">
        <w:rPr>
          <w:rFonts w:asciiTheme="minorHAnsi" w:hAnsiTheme="minorHAnsi" w:cstheme="minorBidi"/>
          <w:color w:val="201D1E"/>
          <w:sz w:val="25"/>
          <w:szCs w:val="25"/>
        </w:rPr>
        <w:t>such</w:t>
      </w:r>
      <w:r w:rsidR="00413AFD" w:rsidRPr="00916C14">
        <w:rPr>
          <w:rFonts w:asciiTheme="minorHAnsi" w:hAnsiTheme="minorHAnsi" w:cstheme="minorBidi"/>
          <w:color w:val="201D1E"/>
          <w:spacing w:val="-4"/>
          <w:sz w:val="25"/>
          <w:szCs w:val="25"/>
        </w:rPr>
        <w:t xml:space="preserve"> </w:t>
      </w:r>
      <w:r w:rsidR="00413AFD" w:rsidRPr="00916C14">
        <w:rPr>
          <w:rFonts w:asciiTheme="minorHAnsi" w:hAnsiTheme="minorHAnsi" w:cstheme="minorBidi"/>
          <w:color w:val="201D1E"/>
          <w:sz w:val="25"/>
          <w:szCs w:val="25"/>
        </w:rPr>
        <w:t>as</w:t>
      </w:r>
      <w:r w:rsidR="00413AFD" w:rsidRPr="00916C14">
        <w:rPr>
          <w:rFonts w:asciiTheme="minorHAnsi" w:hAnsiTheme="minorHAnsi" w:cstheme="minorBidi"/>
          <w:color w:val="201D1E"/>
          <w:spacing w:val="-4"/>
          <w:sz w:val="25"/>
          <w:szCs w:val="25"/>
        </w:rPr>
        <w:t xml:space="preserve"> </w:t>
      </w:r>
      <w:r w:rsidR="00413AFD" w:rsidRPr="00916C14">
        <w:rPr>
          <w:rFonts w:asciiTheme="minorHAnsi" w:hAnsiTheme="minorHAnsi" w:cstheme="minorBidi"/>
          <w:color w:val="201D1E"/>
          <w:sz w:val="25"/>
          <w:szCs w:val="25"/>
        </w:rPr>
        <w:t xml:space="preserve">the Web of Science database, Google Scholar, and h-index. </w:t>
      </w:r>
      <w:r w:rsidR="00413AFD" w:rsidRPr="00916C14">
        <w:rPr>
          <w:rStyle w:val="cf01"/>
          <w:rFonts w:asciiTheme="minorHAnsi" w:hAnsiTheme="minorHAnsi" w:cstheme="minorBidi"/>
          <w:sz w:val="25"/>
          <w:szCs w:val="25"/>
        </w:rPr>
        <w:t>Additionally, faculty are encouraged to emphasize the impact of the scholarship.</w:t>
      </w:r>
      <w:r w:rsidR="00413AFD" w:rsidRPr="00916C14">
        <w:rPr>
          <w:rFonts w:asciiTheme="minorHAnsi" w:hAnsiTheme="minorHAnsi" w:cstheme="minorBidi"/>
          <w:color w:val="201D1E"/>
          <w:sz w:val="25"/>
          <w:szCs w:val="25"/>
        </w:rPr>
        <w:t xml:space="preserve"> </w:t>
      </w:r>
    </w:p>
    <w:p w14:paraId="672CC6C9" w14:textId="77777777" w:rsidR="00413AFD" w:rsidRDefault="00413AFD" w:rsidP="00A84400">
      <w:pPr>
        <w:pStyle w:val="ListParagraph"/>
        <w:numPr>
          <w:ilvl w:val="1"/>
          <w:numId w:val="9"/>
        </w:numPr>
        <w:tabs>
          <w:tab w:val="left" w:pos="840"/>
        </w:tabs>
        <w:spacing w:before="6"/>
        <w:ind w:hanging="360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Teaching:</w:t>
      </w:r>
    </w:p>
    <w:p w14:paraId="637586B5" w14:textId="77777777" w:rsidR="00916C14" w:rsidRPr="00916C14" w:rsidRDefault="00A84400" w:rsidP="00916C14">
      <w:pPr>
        <w:pStyle w:val="ListParagraph"/>
        <w:numPr>
          <w:ilvl w:val="1"/>
          <w:numId w:val="9"/>
        </w:numPr>
        <w:tabs>
          <w:tab w:val="left" w:pos="840"/>
          <w:tab w:val="left" w:pos="990"/>
        </w:tabs>
        <w:spacing w:before="6"/>
        <w:ind w:firstLine="90"/>
        <w:rPr>
          <w:rFonts w:asciiTheme="minorHAnsi" w:hAnsiTheme="minorHAnsi" w:cstheme="minorHAnsi"/>
          <w:sz w:val="25"/>
          <w:szCs w:val="25"/>
        </w:rPr>
      </w:pPr>
      <w:r w:rsidRPr="00CD7D64">
        <w:rPr>
          <w:rFonts w:asciiTheme="minorHAnsi" w:hAnsiTheme="minorHAnsi" w:cstheme="minorHAnsi"/>
          <w:sz w:val="25"/>
          <w:szCs w:val="25"/>
        </w:rPr>
        <w:t>If</w:t>
      </w:r>
      <w:r w:rsidRPr="00CD7D64">
        <w:rPr>
          <w:rFonts w:asciiTheme="minorHAnsi" w:hAnsiTheme="minorHAnsi" w:cstheme="minorHAnsi"/>
          <w:spacing w:val="-9"/>
          <w:sz w:val="25"/>
          <w:szCs w:val="25"/>
        </w:rPr>
        <w:t xml:space="preserve"> </w:t>
      </w:r>
      <w:r w:rsidRPr="00CD7D64">
        <w:rPr>
          <w:rFonts w:asciiTheme="minorHAnsi" w:hAnsiTheme="minorHAnsi" w:cstheme="minorHAnsi"/>
          <w:sz w:val="25"/>
          <w:szCs w:val="25"/>
        </w:rPr>
        <w:t>listing</w:t>
      </w:r>
      <w:r w:rsidRPr="00CD7D64">
        <w:rPr>
          <w:rFonts w:asciiTheme="minorHAnsi" w:hAnsiTheme="minorHAnsi" w:cstheme="minorHAnsi"/>
          <w:spacing w:val="-12"/>
          <w:sz w:val="25"/>
          <w:szCs w:val="25"/>
        </w:rPr>
        <w:t xml:space="preserve"> </w:t>
      </w:r>
      <w:r w:rsidRPr="00CD7D64">
        <w:rPr>
          <w:rFonts w:asciiTheme="minorHAnsi" w:hAnsiTheme="minorHAnsi" w:cstheme="minorHAnsi"/>
          <w:sz w:val="25"/>
          <w:szCs w:val="25"/>
        </w:rPr>
        <w:t>graduate</w:t>
      </w:r>
      <w:r w:rsidRPr="00CD7D64">
        <w:rPr>
          <w:rFonts w:asciiTheme="minorHAnsi" w:hAnsiTheme="minorHAnsi" w:cstheme="minorHAnsi"/>
          <w:spacing w:val="-10"/>
          <w:sz w:val="25"/>
          <w:szCs w:val="25"/>
        </w:rPr>
        <w:t xml:space="preserve"> </w:t>
      </w:r>
      <w:r w:rsidRPr="00CD7D64">
        <w:rPr>
          <w:rFonts w:asciiTheme="minorHAnsi" w:hAnsiTheme="minorHAnsi" w:cstheme="minorHAnsi"/>
          <w:sz w:val="25"/>
          <w:szCs w:val="25"/>
        </w:rPr>
        <w:t>students,</w:t>
      </w:r>
      <w:r w:rsidRPr="00CD7D64">
        <w:rPr>
          <w:rFonts w:asciiTheme="minorHAnsi" w:hAnsiTheme="minorHAnsi" w:cstheme="minorHAnsi"/>
          <w:spacing w:val="-9"/>
          <w:sz w:val="25"/>
          <w:szCs w:val="25"/>
        </w:rPr>
        <w:t xml:space="preserve"> </w:t>
      </w:r>
      <w:r w:rsidR="00575FEF">
        <w:rPr>
          <w:rFonts w:asciiTheme="minorHAnsi" w:hAnsiTheme="minorHAnsi" w:cstheme="minorHAnsi"/>
          <w:spacing w:val="-9"/>
          <w:sz w:val="25"/>
          <w:szCs w:val="25"/>
        </w:rPr>
        <w:t xml:space="preserve">the </w:t>
      </w:r>
      <w:r w:rsidRPr="00CD7D64">
        <w:rPr>
          <w:rFonts w:asciiTheme="minorHAnsi" w:hAnsiTheme="minorHAnsi" w:cstheme="minorHAnsi"/>
          <w:sz w:val="25"/>
          <w:szCs w:val="25"/>
        </w:rPr>
        <w:t>faculty member</w:t>
      </w:r>
      <w:r w:rsidRPr="00CD7D64">
        <w:rPr>
          <w:rFonts w:asciiTheme="minorHAnsi" w:hAnsiTheme="minorHAnsi" w:cstheme="minorHAnsi"/>
          <w:spacing w:val="-11"/>
          <w:sz w:val="25"/>
          <w:szCs w:val="25"/>
        </w:rPr>
        <w:t xml:space="preserve"> </w:t>
      </w:r>
      <w:r w:rsidRPr="00CD7D64">
        <w:rPr>
          <w:rFonts w:asciiTheme="minorHAnsi" w:hAnsiTheme="minorHAnsi" w:cstheme="minorHAnsi"/>
          <w:sz w:val="25"/>
          <w:szCs w:val="25"/>
        </w:rPr>
        <w:t>indicates</w:t>
      </w:r>
      <w:r w:rsidRPr="00CD7D64">
        <w:rPr>
          <w:rFonts w:asciiTheme="minorHAnsi" w:hAnsiTheme="minorHAnsi" w:cstheme="minorHAnsi"/>
          <w:spacing w:val="-11"/>
          <w:sz w:val="25"/>
          <w:szCs w:val="25"/>
        </w:rPr>
        <w:t xml:space="preserve"> </w:t>
      </w:r>
      <w:r w:rsidRPr="00CD7D64">
        <w:rPr>
          <w:rFonts w:asciiTheme="minorHAnsi" w:hAnsiTheme="minorHAnsi" w:cstheme="minorHAnsi"/>
          <w:sz w:val="25"/>
          <w:szCs w:val="25"/>
        </w:rPr>
        <w:t>graduation</w:t>
      </w:r>
      <w:r w:rsidRPr="00CD7D64">
        <w:rPr>
          <w:rFonts w:asciiTheme="minorHAnsi" w:hAnsiTheme="minorHAnsi" w:cstheme="minorHAnsi"/>
          <w:spacing w:val="-11"/>
          <w:sz w:val="25"/>
          <w:szCs w:val="25"/>
        </w:rPr>
        <w:t xml:space="preserve"> </w:t>
      </w:r>
      <w:r w:rsidRPr="00CD7D64">
        <w:rPr>
          <w:rFonts w:asciiTheme="minorHAnsi" w:hAnsiTheme="minorHAnsi" w:cstheme="minorHAnsi"/>
          <w:spacing w:val="-2"/>
          <w:sz w:val="25"/>
          <w:szCs w:val="25"/>
        </w:rPr>
        <w:t>dates.</w:t>
      </w:r>
    </w:p>
    <w:p w14:paraId="041CB35D" w14:textId="33551812" w:rsidR="00413AFD" w:rsidRPr="00916C14" w:rsidRDefault="00413AFD" w:rsidP="00916C14">
      <w:pPr>
        <w:pStyle w:val="ListParagraph"/>
        <w:numPr>
          <w:ilvl w:val="1"/>
          <w:numId w:val="9"/>
        </w:numPr>
        <w:tabs>
          <w:tab w:val="left" w:pos="840"/>
          <w:tab w:val="left" w:pos="990"/>
        </w:tabs>
        <w:spacing w:before="6"/>
        <w:ind w:left="990" w:hanging="179"/>
        <w:rPr>
          <w:rFonts w:asciiTheme="minorHAnsi" w:hAnsiTheme="minorHAnsi" w:cstheme="minorHAnsi"/>
          <w:sz w:val="25"/>
          <w:szCs w:val="25"/>
        </w:rPr>
      </w:pPr>
      <w:r w:rsidRPr="00916C14">
        <w:rPr>
          <w:rFonts w:asciiTheme="minorHAnsi" w:hAnsiTheme="minorHAnsi" w:cstheme="minorBidi"/>
          <w:color w:val="201D1E"/>
          <w:sz w:val="25"/>
          <w:szCs w:val="25"/>
        </w:rPr>
        <w:t>Teaching</w:t>
      </w:r>
      <w:r w:rsidRPr="00916C14">
        <w:rPr>
          <w:rFonts w:asciiTheme="minorHAnsi" w:hAnsiTheme="minorHAnsi" w:cstheme="minorBidi"/>
          <w:color w:val="201D1E"/>
          <w:spacing w:val="-5"/>
          <w:sz w:val="25"/>
          <w:szCs w:val="25"/>
        </w:rPr>
        <w:t xml:space="preserve"> </w:t>
      </w:r>
      <w:r w:rsidRPr="00916C14">
        <w:rPr>
          <w:rFonts w:asciiTheme="minorHAnsi" w:hAnsiTheme="minorHAnsi" w:cstheme="minorBidi"/>
          <w:color w:val="201D1E"/>
          <w:sz w:val="25"/>
          <w:szCs w:val="25"/>
        </w:rPr>
        <w:t>loads vary</w:t>
      </w:r>
      <w:r w:rsidRPr="00916C14">
        <w:rPr>
          <w:rFonts w:asciiTheme="minorHAnsi" w:hAnsiTheme="minorHAnsi" w:cstheme="minorBidi"/>
          <w:color w:val="201D1E"/>
          <w:spacing w:val="-3"/>
          <w:sz w:val="25"/>
          <w:szCs w:val="25"/>
        </w:rPr>
        <w:t xml:space="preserve"> </w:t>
      </w:r>
      <w:r w:rsidRPr="00916C14">
        <w:rPr>
          <w:rFonts w:asciiTheme="minorHAnsi" w:hAnsiTheme="minorHAnsi" w:cstheme="minorBidi"/>
          <w:color w:val="201D1E"/>
          <w:sz w:val="25"/>
          <w:szCs w:val="25"/>
        </w:rPr>
        <w:t>across</w:t>
      </w:r>
      <w:r w:rsidRPr="00916C14">
        <w:rPr>
          <w:rFonts w:asciiTheme="minorHAnsi" w:hAnsiTheme="minorHAnsi" w:cstheme="minorBidi"/>
          <w:color w:val="201D1E"/>
          <w:spacing w:val="-3"/>
          <w:sz w:val="25"/>
          <w:szCs w:val="25"/>
        </w:rPr>
        <w:t xml:space="preserve"> </w:t>
      </w:r>
      <w:r w:rsidRPr="00916C14">
        <w:rPr>
          <w:rFonts w:asciiTheme="minorHAnsi" w:hAnsiTheme="minorHAnsi" w:cstheme="minorBidi"/>
          <w:color w:val="201D1E"/>
          <w:sz w:val="25"/>
          <w:szCs w:val="25"/>
        </w:rPr>
        <w:t>disciplines</w:t>
      </w:r>
      <w:r w:rsidRPr="00916C14">
        <w:rPr>
          <w:rFonts w:asciiTheme="minorHAnsi" w:hAnsiTheme="minorHAnsi" w:cstheme="minorBidi"/>
          <w:color w:val="201D1E"/>
          <w:spacing w:val="-3"/>
          <w:sz w:val="25"/>
          <w:szCs w:val="25"/>
        </w:rPr>
        <w:t xml:space="preserve"> </w:t>
      </w:r>
      <w:r w:rsidRPr="00916C14">
        <w:rPr>
          <w:rFonts w:asciiTheme="minorHAnsi" w:hAnsiTheme="minorHAnsi" w:cstheme="minorBidi"/>
          <w:color w:val="201D1E"/>
          <w:sz w:val="25"/>
          <w:szCs w:val="25"/>
        </w:rPr>
        <w:t>and</w:t>
      </w:r>
      <w:r w:rsidRPr="00916C14">
        <w:rPr>
          <w:rFonts w:asciiTheme="minorHAnsi" w:hAnsiTheme="minorHAnsi" w:cstheme="minorBidi"/>
          <w:color w:val="201D1E"/>
          <w:spacing w:val="-2"/>
          <w:sz w:val="25"/>
          <w:szCs w:val="25"/>
        </w:rPr>
        <w:t xml:space="preserve"> </w:t>
      </w:r>
      <w:r w:rsidRPr="00916C14">
        <w:rPr>
          <w:rFonts w:asciiTheme="minorHAnsi" w:hAnsiTheme="minorHAnsi" w:cstheme="minorBidi"/>
          <w:color w:val="201D1E"/>
          <w:sz w:val="25"/>
          <w:szCs w:val="25"/>
        </w:rPr>
        <w:t>within</w:t>
      </w:r>
      <w:r w:rsidRPr="00916C14">
        <w:rPr>
          <w:rFonts w:asciiTheme="minorHAnsi" w:hAnsiTheme="minorHAnsi" w:cstheme="minorBidi"/>
          <w:color w:val="201D1E"/>
          <w:spacing w:val="-2"/>
          <w:sz w:val="25"/>
          <w:szCs w:val="25"/>
        </w:rPr>
        <w:t xml:space="preserve"> </w:t>
      </w:r>
      <w:r w:rsidRPr="00916C14">
        <w:rPr>
          <w:rFonts w:asciiTheme="minorHAnsi" w:hAnsiTheme="minorHAnsi" w:cstheme="minorBidi"/>
          <w:color w:val="201D1E"/>
          <w:sz w:val="25"/>
          <w:szCs w:val="25"/>
        </w:rPr>
        <w:t>departments.</w:t>
      </w:r>
      <w:r w:rsidRPr="00916C14">
        <w:rPr>
          <w:rFonts w:asciiTheme="minorHAnsi" w:hAnsiTheme="minorHAnsi" w:cstheme="minorBidi"/>
          <w:color w:val="201D1E"/>
          <w:spacing w:val="-3"/>
          <w:sz w:val="25"/>
          <w:szCs w:val="25"/>
        </w:rPr>
        <w:t xml:space="preserve"> The </w:t>
      </w:r>
      <w:r w:rsidR="0076196F">
        <w:rPr>
          <w:rFonts w:asciiTheme="minorHAnsi" w:hAnsiTheme="minorHAnsi" w:cstheme="minorBidi"/>
          <w:color w:val="201D1E"/>
          <w:spacing w:val="-3"/>
          <w:sz w:val="25"/>
          <w:szCs w:val="25"/>
        </w:rPr>
        <w:t>faculty member</w:t>
      </w:r>
      <w:r w:rsidRPr="00916C14">
        <w:rPr>
          <w:rFonts w:asciiTheme="minorHAnsi" w:hAnsiTheme="minorHAnsi" w:cstheme="minorBidi"/>
          <w:color w:val="201D1E"/>
          <w:spacing w:val="-3"/>
          <w:sz w:val="25"/>
          <w:szCs w:val="25"/>
        </w:rPr>
        <w:t xml:space="preserve"> is advised to </w:t>
      </w:r>
      <w:r w:rsidRPr="00916C14">
        <w:rPr>
          <w:rFonts w:asciiTheme="minorHAnsi" w:hAnsiTheme="minorHAnsi" w:cstheme="minorBidi"/>
          <w:color w:val="201D1E"/>
          <w:sz w:val="25"/>
          <w:szCs w:val="25"/>
        </w:rPr>
        <w:t>accurately reflect their actual teaching load in alignment with the percentage effort in their PRS. Where a</w:t>
      </w:r>
      <w:r w:rsidRPr="00916C14">
        <w:rPr>
          <w:rFonts w:asciiTheme="minorHAnsi" w:hAnsiTheme="minorHAnsi" w:cstheme="minorBidi"/>
          <w:color w:val="201D1E"/>
          <w:spacing w:val="-1"/>
          <w:sz w:val="25"/>
          <w:szCs w:val="25"/>
        </w:rPr>
        <w:t xml:space="preserve"> </w:t>
      </w:r>
      <w:r w:rsidRPr="00916C14">
        <w:rPr>
          <w:rFonts w:asciiTheme="minorHAnsi" w:hAnsiTheme="minorHAnsi" w:cstheme="minorBidi"/>
          <w:color w:val="201D1E"/>
          <w:sz w:val="25"/>
          <w:szCs w:val="25"/>
        </w:rPr>
        <w:t>faculty member’s teaching</w:t>
      </w:r>
      <w:r w:rsidRPr="00916C14">
        <w:rPr>
          <w:rFonts w:asciiTheme="minorHAnsi" w:hAnsiTheme="minorHAnsi" w:cstheme="minorBidi"/>
          <w:color w:val="201D1E"/>
          <w:spacing w:val="-4"/>
          <w:sz w:val="25"/>
          <w:szCs w:val="25"/>
        </w:rPr>
        <w:t xml:space="preserve"> </w:t>
      </w:r>
      <w:r w:rsidRPr="00916C14">
        <w:rPr>
          <w:rFonts w:asciiTheme="minorHAnsi" w:hAnsiTheme="minorHAnsi" w:cstheme="minorBidi"/>
          <w:color w:val="201D1E"/>
          <w:sz w:val="25"/>
          <w:szCs w:val="25"/>
        </w:rPr>
        <w:t>load relative to their PRS diverges significantly from the departmental norm, this difference is clearly explained.</w:t>
      </w:r>
    </w:p>
    <w:p w14:paraId="5C24CACF" w14:textId="4F3B61EB" w:rsidR="00413AFD" w:rsidRPr="00CD7D64" w:rsidRDefault="7E107292" w:rsidP="7E107292">
      <w:pPr>
        <w:pStyle w:val="ListParagraph"/>
        <w:numPr>
          <w:ilvl w:val="0"/>
          <w:numId w:val="9"/>
        </w:numPr>
        <w:tabs>
          <w:tab w:val="left" w:pos="630"/>
        </w:tabs>
        <w:ind w:left="360" w:hanging="360"/>
        <w:rPr>
          <w:rFonts w:asciiTheme="minorHAnsi" w:eastAsiaTheme="majorEastAsia" w:hAnsiTheme="minorHAnsi" w:cstheme="minorBidi"/>
          <w:color w:val="201D1E"/>
          <w:sz w:val="25"/>
          <w:szCs w:val="25"/>
        </w:rPr>
      </w:pPr>
      <w:r w:rsidRPr="7E107292">
        <w:rPr>
          <w:rFonts w:asciiTheme="minorHAnsi" w:eastAsiaTheme="majorEastAsia" w:hAnsiTheme="minorHAnsi" w:cstheme="minorBidi"/>
          <w:color w:val="201D1E"/>
          <w:sz w:val="25"/>
          <w:szCs w:val="25"/>
        </w:rPr>
        <w:t>Extension activities are clearly presented</w:t>
      </w:r>
      <w:r w:rsidR="001136FC">
        <w:rPr>
          <w:rFonts w:asciiTheme="minorHAnsi" w:eastAsiaTheme="majorEastAsia" w:hAnsiTheme="minorHAnsi" w:cstheme="minorBidi"/>
          <w:color w:val="201D1E"/>
          <w:sz w:val="25"/>
          <w:szCs w:val="25"/>
        </w:rPr>
        <w:t xml:space="preserve">; </w:t>
      </w:r>
      <w:r w:rsidRPr="7E107292">
        <w:rPr>
          <w:rFonts w:asciiTheme="minorHAnsi" w:eastAsiaTheme="majorEastAsia" w:hAnsiTheme="minorHAnsi" w:cstheme="minorBidi"/>
          <w:color w:val="201D1E"/>
          <w:sz w:val="25"/>
          <w:szCs w:val="25"/>
        </w:rPr>
        <w:t>programs, outputs, impacts and contacts</w:t>
      </w:r>
      <w:r w:rsidR="001136FC">
        <w:rPr>
          <w:rFonts w:asciiTheme="minorHAnsi" w:eastAsiaTheme="majorEastAsia" w:hAnsiTheme="minorHAnsi" w:cstheme="minorBidi"/>
          <w:color w:val="201D1E"/>
          <w:sz w:val="25"/>
          <w:szCs w:val="25"/>
        </w:rPr>
        <w:t xml:space="preserve"> are</w:t>
      </w:r>
      <w:r w:rsidRPr="7E107292">
        <w:rPr>
          <w:rFonts w:asciiTheme="minorHAnsi" w:eastAsiaTheme="majorEastAsia" w:hAnsiTheme="minorHAnsi" w:cstheme="minorBidi"/>
          <w:color w:val="201D1E"/>
          <w:sz w:val="25"/>
          <w:szCs w:val="25"/>
        </w:rPr>
        <w:t xml:space="preserve"> described. </w:t>
      </w:r>
    </w:p>
    <w:p w14:paraId="0A854AA2" w14:textId="56FE3B45" w:rsidR="00413AFD" w:rsidRPr="00CD7D64" w:rsidRDefault="7E107292" w:rsidP="7977FB3C">
      <w:pPr>
        <w:pStyle w:val="ListParagraph"/>
        <w:numPr>
          <w:ilvl w:val="0"/>
          <w:numId w:val="9"/>
        </w:numPr>
        <w:tabs>
          <w:tab w:val="left" w:pos="630"/>
          <w:tab w:val="left" w:pos="720"/>
        </w:tabs>
        <w:ind w:left="360" w:hanging="360"/>
        <w:rPr>
          <w:rFonts w:asciiTheme="minorHAnsi" w:eastAsiaTheme="majorEastAsia" w:hAnsiTheme="minorHAnsi" w:cstheme="minorBidi"/>
          <w:color w:val="201D1E"/>
          <w:sz w:val="25"/>
          <w:szCs w:val="25"/>
        </w:rPr>
      </w:pPr>
      <w:r w:rsidRPr="7E107292">
        <w:rPr>
          <w:rFonts w:asciiTheme="minorHAnsi" w:eastAsiaTheme="majorEastAsia" w:hAnsiTheme="minorHAnsi" w:cstheme="minorBidi"/>
          <w:color w:val="201D1E"/>
          <w:sz w:val="25"/>
          <w:szCs w:val="25"/>
        </w:rPr>
        <w:t>It is recommended that faculty with administrative positions such as Associate Chair</w:t>
      </w:r>
      <w:r w:rsidR="00634272">
        <w:rPr>
          <w:rFonts w:asciiTheme="minorHAnsi" w:eastAsiaTheme="majorEastAsia" w:hAnsiTheme="minorHAnsi" w:cstheme="minorBidi"/>
          <w:color w:val="201D1E"/>
          <w:sz w:val="25"/>
          <w:szCs w:val="25"/>
        </w:rPr>
        <w:t xml:space="preserve"> or </w:t>
      </w:r>
      <w:r w:rsidRPr="7E107292">
        <w:rPr>
          <w:rFonts w:asciiTheme="minorHAnsi" w:eastAsiaTheme="majorEastAsia" w:hAnsiTheme="minorHAnsi" w:cstheme="minorBidi"/>
          <w:color w:val="201D1E"/>
          <w:sz w:val="25"/>
          <w:szCs w:val="25"/>
        </w:rPr>
        <w:t>Center Director/Assistant Director</w:t>
      </w:r>
      <w:r w:rsidR="00634272">
        <w:rPr>
          <w:rFonts w:asciiTheme="minorHAnsi" w:eastAsiaTheme="majorEastAsia" w:hAnsiTheme="minorHAnsi" w:cstheme="minorBidi"/>
          <w:color w:val="201D1E"/>
          <w:sz w:val="25"/>
          <w:szCs w:val="25"/>
        </w:rPr>
        <w:t xml:space="preserve"> </w:t>
      </w:r>
      <w:r w:rsidRPr="7E107292">
        <w:rPr>
          <w:rFonts w:asciiTheme="minorHAnsi" w:eastAsiaTheme="majorEastAsia" w:hAnsiTheme="minorHAnsi" w:cstheme="minorBidi"/>
          <w:color w:val="201D1E"/>
          <w:sz w:val="25"/>
          <w:szCs w:val="25"/>
        </w:rPr>
        <w:t>clearly explain the impact and contributions in these roles.</w:t>
      </w:r>
    </w:p>
    <w:p w14:paraId="74B07712" w14:textId="77777777" w:rsidR="00A84400" w:rsidRDefault="00A84400" w:rsidP="00A84400">
      <w:pPr>
        <w:tabs>
          <w:tab w:val="left" w:pos="840"/>
        </w:tabs>
        <w:spacing w:before="6"/>
        <w:rPr>
          <w:rFonts w:asciiTheme="minorHAnsi" w:hAnsiTheme="minorHAnsi" w:cstheme="minorHAnsi"/>
          <w:sz w:val="25"/>
          <w:szCs w:val="25"/>
        </w:rPr>
      </w:pPr>
    </w:p>
    <w:p w14:paraId="4A3B7F26" w14:textId="085EAA07" w:rsidR="00A84400" w:rsidRPr="00413AFD" w:rsidRDefault="00CD7D64" w:rsidP="00A84400">
      <w:pPr>
        <w:tabs>
          <w:tab w:val="left" w:pos="840"/>
        </w:tabs>
        <w:spacing w:before="6"/>
        <w:rPr>
          <w:rFonts w:asciiTheme="minorHAnsi" w:hAnsiTheme="minorHAnsi" w:cstheme="minorHAnsi"/>
          <w:b/>
          <w:bCs/>
          <w:i/>
          <w:iCs/>
          <w:sz w:val="25"/>
          <w:szCs w:val="25"/>
        </w:rPr>
      </w:pPr>
      <w:r w:rsidRPr="00413AFD">
        <w:rPr>
          <w:rFonts w:asciiTheme="minorHAnsi" w:hAnsiTheme="minorHAnsi" w:cstheme="minorHAnsi"/>
          <w:b/>
          <w:bCs/>
          <w:i/>
          <w:iCs/>
          <w:sz w:val="25"/>
          <w:szCs w:val="25"/>
        </w:rPr>
        <w:t>Statement of Impact</w:t>
      </w:r>
    </w:p>
    <w:p w14:paraId="185650A0" w14:textId="57CA30AA" w:rsidR="00E5083A" w:rsidRDefault="0076196F" w:rsidP="00E5083A">
      <w:pPr>
        <w:rPr>
          <w:rFonts w:asciiTheme="minorHAnsi" w:hAnsiTheme="minorHAnsi" w:cstheme="minorBidi"/>
          <w:sz w:val="25"/>
          <w:szCs w:val="25"/>
        </w:rPr>
      </w:pPr>
      <w:r>
        <w:rPr>
          <w:rFonts w:asciiTheme="minorHAnsi" w:hAnsiTheme="minorHAnsi" w:cstheme="minorBidi"/>
          <w:sz w:val="25"/>
          <w:szCs w:val="25"/>
        </w:rPr>
        <w:t>Faculty</w:t>
      </w:r>
      <w:r w:rsidR="7E107292" w:rsidRPr="7E107292">
        <w:rPr>
          <w:rFonts w:asciiTheme="minorHAnsi" w:hAnsiTheme="minorHAnsi" w:cstheme="minorBidi"/>
          <w:sz w:val="25"/>
          <w:szCs w:val="25"/>
        </w:rPr>
        <w:t xml:space="preserve"> are expected to include a statement that addresses their impact in each area of their PRS. The statement of impact identifies key successes and significant outcomes and describe their plans for continued effectiveness. </w:t>
      </w:r>
      <w:r w:rsidR="00E5083A" w:rsidRPr="7E107292">
        <w:rPr>
          <w:rFonts w:asciiTheme="minorHAnsi" w:hAnsiTheme="minorHAnsi" w:cstheme="minorBidi"/>
          <w:sz w:val="25"/>
          <w:szCs w:val="25"/>
        </w:rPr>
        <w:t>The statement is approximately four pages.</w:t>
      </w:r>
      <w:r w:rsidR="00E5083A">
        <w:rPr>
          <w:rFonts w:asciiTheme="minorHAnsi" w:hAnsiTheme="minorHAnsi" w:cstheme="minorBidi"/>
          <w:sz w:val="25"/>
          <w:szCs w:val="25"/>
        </w:rPr>
        <w:t xml:space="preserve"> </w:t>
      </w:r>
    </w:p>
    <w:p w14:paraId="60BAC88E" w14:textId="77777777" w:rsidR="00E5083A" w:rsidRDefault="00E5083A" w:rsidP="00E5083A">
      <w:pPr>
        <w:rPr>
          <w:rFonts w:asciiTheme="minorHAnsi" w:hAnsiTheme="minorHAnsi" w:cstheme="minorBidi"/>
          <w:sz w:val="25"/>
          <w:szCs w:val="25"/>
        </w:rPr>
      </w:pPr>
    </w:p>
    <w:p w14:paraId="46438E76" w14:textId="2397ECE3" w:rsidR="00E5083A" w:rsidRDefault="00E5083A" w:rsidP="00E5083A">
      <w:pPr>
        <w:rPr>
          <w:rFonts w:asciiTheme="minorHAnsi" w:hAnsiTheme="minorHAnsi" w:cstheme="minorBidi"/>
          <w:color w:val="201D1E"/>
          <w:sz w:val="25"/>
          <w:szCs w:val="25"/>
        </w:rPr>
      </w:pPr>
      <w:r>
        <w:rPr>
          <w:rFonts w:asciiTheme="minorHAnsi" w:hAnsiTheme="minorHAnsi" w:cstheme="minorBidi"/>
          <w:sz w:val="25"/>
          <w:szCs w:val="25"/>
        </w:rPr>
        <w:t>In teaching, f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 xml:space="preserve">aculty </w:t>
      </w:r>
      <w:r>
        <w:rPr>
          <w:rFonts w:asciiTheme="minorHAnsi" w:hAnsiTheme="minorHAnsi" w:cstheme="minorBidi"/>
          <w:color w:val="201D1E"/>
          <w:sz w:val="25"/>
          <w:szCs w:val="25"/>
        </w:rPr>
        <w:t>highlight their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 xml:space="preserve"> assessment of student learning, quality of instruction, and innovative strategies to enhance learning. Student</w:t>
      </w:r>
      <w:r w:rsidRPr="7E107292">
        <w:rPr>
          <w:rFonts w:asciiTheme="minorHAnsi" w:hAnsiTheme="minorHAnsi" w:cstheme="minorBidi"/>
          <w:color w:val="201D1E"/>
          <w:spacing w:val="-3"/>
          <w:sz w:val="25"/>
          <w:szCs w:val="25"/>
        </w:rPr>
        <w:t xml:space="preserve"> 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>ratings</w:t>
      </w:r>
      <w:r w:rsidRPr="7E107292">
        <w:rPr>
          <w:rFonts w:asciiTheme="minorHAnsi" w:hAnsiTheme="minorHAnsi" w:cstheme="minorBidi"/>
          <w:color w:val="201D1E"/>
          <w:spacing w:val="-3"/>
          <w:sz w:val="25"/>
          <w:szCs w:val="25"/>
        </w:rPr>
        <w:t xml:space="preserve"> 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>of</w:t>
      </w:r>
      <w:r w:rsidRPr="7E107292">
        <w:rPr>
          <w:rFonts w:asciiTheme="minorHAnsi" w:hAnsiTheme="minorHAnsi" w:cstheme="minorBidi"/>
          <w:color w:val="201D1E"/>
          <w:spacing w:val="-3"/>
          <w:sz w:val="25"/>
          <w:szCs w:val="25"/>
        </w:rPr>
        <w:t xml:space="preserve"> 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>teaching</w:t>
      </w:r>
      <w:r w:rsidRPr="7E107292">
        <w:rPr>
          <w:rFonts w:asciiTheme="minorHAnsi" w:hAnsiTheme="minorHAnsi" w:cstheme="minorBidi"/>
          <w:color w:val="201D1E"/>
          <w:spacing w:val="-1"/>
          <w:sz w:val="25"/>
          <w:szCs w:val="25"/>
        </w:rPr>
        <w:t xml:space="preserve"> 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>presented</w:t>
      </w:r>
      <w:r w:rsidRPr="7E107292">
        <w:rPr>
          <w:rFonts w:asciiTheme="minorHAnsi" w:hAnsiTheme="minorHAnsi" w:cstheme="minorBidi"/>
          <w:color w:val="201D1E"/>
          <w:spacing w:val="-3"/>
          <w:sz w:val="25"/>
          <w:szCs w:val="25"/>
        </w:rPr>
        <w:t xml:space="preserve"> 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>in tabular</w:t>
      </w:r>
      <w:r w:rsidRPr="7E107292">
        <w:rPr>
          <w:rFonts w:asciiTheme="minorHAnsi" w:hAnsiTheme="minorHAnsi" w:cstheme="minorBidi"/>
          <w:color w:val="201D1E"/>
          <w:spacing w:val="-4"/>
          <w:sz w:val="25"/>
          <w:szCs w:val="25"/>
        </w:rPr>
        <w:t xml:space="preserve"> 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>format</w:t>
      </w:r>
      <w:r w:rsidRPr="7E107292">
        <w:rPr>
          <w:rFonts w:asciiTheme="minorHAnsi" w:hAnsiTheme="minorHAnsi" w:cstheme="minorBidi"/>
          <w:color w:val="201D1E"/>
          <w:spacing w:val="-1"/>
          <w:sz w:val="25"/>
          <w:szCs w:val="25"/>
        </w:rPr>
        <w:t xml:space="preserve"> 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 xml:space="preserve">for all courses. Faculty are advised </w:t>
      </w:r>
      <w:r>
        <w:rPr>
          <w:rFonts w:asciiTheme="minorHAnsi" w:hAnsiTheme="minorHAnsi" w:cstheme="minorBidi"/>
          <w:color w:val="201D1E"/>
          <w:sz w:val="25"/>
          <w:szCs w:val="25"/>
        </w:rPr>
        <w:t>t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 xml:space="preserve">o use the institutional standard rating scale of 1=very poor and 5=excellent. </w:t>
      </w:r>
      <w:r w:rsidR="001136FC">
        <w:rPr>
          <w:rFonts w:asciiTheme="minorHAnsi" w:hAnsiTheme="minorHAnsi" w:cstheme="minorBidi"/>
          <w:color w:val="201D1E"/>
          <w:sz w:val="25"/>
          <w:szCs w:val="25"/>
        </w:rPr>
        <w:t>Faculty include c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>omparative departmental data. Faculty members must address</w:t>
      </w:r>
      <w:r w:rsidRPr="7E107292">
        <w:rPr>
          <w:rFonts w:asciiTheme="minorHAnsi" w:hAnsiTheme="minorHAnsi" w:cstheme="minorBidi"/>
          <w:color w:val="201D1E"/>
          <w:spacing w:val="-5"/>
          <w:sz w:val="25"/>
          <w:szCs w:val="25"/>
        </w:rPr>
        <w:t xml:space="preserve"> 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>any</w:t>
      </w:r>
      <w:r w:rsidRPr="7E107292">
        <w:rPr>
          <w:rFonts w:asciiTheme="minorHAnsi" w:hAnsiTheme="minorHAnsi" w:cstheme="minorBidi"/>
          <w:color w:val="201D1E"/>
          <w:spacing w:val="-4"/>
          <w:sz w:val="25"/>
          <w:szCs w:val="25"/>
        </w:rPr>
        <w:t xml:space="preserve"> 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lastRenderedPageBreak/>
        <w:t>negative</w:t>
      </w:r>
      <w:r w:rsidRPr="7E107292">
        <w:rPr>
          <w:rFonts w:asciiTheme="minorHAnsi" w:hAnsiTheme="minorHAnsi" w:cstheme="minorBidi"/>
          <w:color w:val="201D1E"/>
          <w:spacing w:val="-3"/>
          <w:sz w:val="25"/>
          <w:szCs w:val="25"/>
        </w:rPr>
        <w:t xml:space="preserve"> 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>trends</w:t>
      </w:r>
      <w:r w:rsidRPr="7E107292">
        <w:rPr>
          <w:rFonts w:asciiTheme="minorHAnsi" w:hAnsiTheme="minorHAnsi" w:cstheme="minorBidi"/>
          <w:color w:val="201D1E"/>
          <w:spacing w:val="-3"/>
          <w:sz w:val="25"/>
          <w:szCs w:val="25"/>
        </w:rPr>
        <w:t xml:space="preserve"> 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>in</w:t>
      </w:r>
      <w:r w:rsidRPr="7E107292">
        <w:rPr>
          <w:rFonts w:asciiTheme="minorHAnsi" w:hAnsiTheme="minorHAnsi" w:cstheme="minorBidi"/>
          <w:color w:val="201D1E"/>
          <w:spacing w:val="-2"/>
          <w:sz w:val="25"/>
          <w:szCs w:val="25"/>
        </w:rPr>
        <w:t xml:space="preserve"> 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>their</w:t>
      </w:r>
      <w:r w:rsidRPr="7E107292">
        <w:rPr>
          <w:rFonts w:asciiTheme="minorHAnsi" w:hAnsiTheme="minorHAnsi" w:cstheme="minorBidi"/>
          <w:color w:val="201D1E"/>
          <w:spacing w:val="-4"/>
          <w:sz w:val="25"/>
          <w:szCs w:val="25"/>
        </w:rPr>
        <w:t xml:space="preserve"> 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>teaching</w:t>
      </w:r>
      <w:r w:rsidRPr="7E107292">
        <w:rPr>
          <w:rFonts w:asciiTheme="minorHAnsi" w:hAnsiTheme="minorHAnsi" w:cstheme="minorBidi"/>
          <w:color w:val="201D1E"/>
          <w:spacing w:val="-3"/>
          <w:sz w:val="25"/>
          <w:szCs w:val="25"/>
        </w:rPr>
        <w:t xml:space="preserve"> 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>ratings</w:t>
      </w:r>
      <w:r w:rsidRPr="7E107292">
        <w:rPr>
          <w:rFonts w:asciiTheme="minorHAnsi" w:hAnsiTheme="minorHAnsi" w:cstheme="minorBidi"/>
          <w:color w:val="201D1E"/>
          <w:spacing w:val="-3"/>
          <w:sz w:val="25"/>
          <w:szCs w:val="25"/>
        </w:rPr>
        <w:t xml:space="preserve"> 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>record</w:t>
      </w:r>
      <w:r w:rsidR="001136FC">
        <w:rPr>
          <w:rFonts w:asciiTheme="minorHAnsi" w:hAnsiTheme="minorHAnsi" w:cstheme="minorBidi"/>
          <w:color w:val="201D1E"/>
          <w:sz w:val="25"/>
          <w:szCs w:val="25"/>
        </w:rPr>
        <w:t xml:space="preserve"> and</w:t>
      </w:r>
      <w:r w:rsidRPr="7E107292">
        <w:rPr>
          <w:rFonts w:asciiTheme="minorHAnsi" w:hAnsiTheme="minorHAnsi" w:cstheme="minorBidi"/>
          <w:color w:val="201D1E"/>
          <w:spacing w:val="-4"/>
          <w:sz w:val="25"/>
          <w:szCs w:val="25"/>
        </w:rPr>
        <w:t xml:space="preserve"> </w:t>
      </w:r>
      <w:r w:rsidR="001136FC">
        <w:rPr>
          <w:rFonts w:asciiTheme="minorHAnsi" w:hAnsiTheme="minorHAnsi" w:cstheme="minorBidi"/>
          <w:color w:val="201D1E"/>
          <w:sz w:val="25"/>
          <w:szCs w:val="25"/>
        </w:rPr>
        <w:t>continuous</w:t>
      </w:r>
      <w:r w:rsidRPr="7E107292">
        <w:rPr>
          <w:rFonts w:asciiTheme="minorHAnsi" w:hAnsiTheme="minorHAnsi" w:cstheme="minorBidi"/>
          <w:color w:val="201D1E"/>
          <w:spacing w:val="-5"/>
          <w:sz w:val="25"/>
          <w:szCs w:val="25"/>
        </w:rPr>
        <w:t xml:space="preserve"> </w:t>
      </w:r>
      <w:r w:rsidRPr="7E107292">
        <w:rPr>
          <w:rFonts w:asciiTheme="minorHAnsi" w:hAnsiTheme="minorHAnsi" w:cstheme="minorBidi"/>
          <w:color w:val="201D1E"/>
          <w:sz w:val="25"/>
          <w:szCs w:val="25"/>
        </w:rPr>
        <w:t>deviations from the departmental average.</w:t>
      </w:r>
    </w:p>
    <w:p w14:paraId="28C37C5F" w14:textId="77777777" w:rsidR="00916C14" w:rsidRDefault="00916C14" w:rsidP="00E5083A">
      <w:pPr>
        <w:rPr>
          <w:rFonts w:asciiTheme="minorHAnsi" w:hAnsiTheme="minorHAnsi" w:cstheme="minorBidi"/>
          <w:sz w:val="25"/>
          <w:szCs w:val="25"/>
        </w:rPr>
      </w:pPr>
    </w:p>
    <w:p w14:paraId="2F8D0AD9" w14:textId="58913DB7" w:rsidR="00575FEF" w:rsidRPr="00413AFD" w:rsidRDefault="00575FEF" w:rsidP="00413AFD">
      <w:pPr>
        <w:pStyle w:val="ListParagraph"/>
        <w:tabs>
          <w:tab w:val="left" w:pos="479"/>
        </w:tabs>
        <w:ind w:left="-1" w:right="441" w:firstLine="0"/>
        <w:jc w:val="both"/>
        <w:rPr>
          <w:rFonts w:asciiTheme="minorHAnsi" w:hAnsiTheme="minorHAnsi" w:cstheme="minorHAnsi"/>
          <w:b/>
          <w:bCs/>
          <w:sz w:val="25"/>
          <w:szCs w:val="25"/>
        </w:rPr>
      </w:pPr>
      <w:r w:rsidRPr="00413AFD">
        <w:rPr>
          <w:rFonts w:asciiTheme="minorHAnsi" w:hAnsiTheme="minorHAnsi" w:cstheme="minorHAnsi"/>
          <w:b/>
          <w:bCs/>
          <w:sz w:val="25"/>
          <w:szCs w:val="25"/>
        </w:rPr>
        <w:t>Department-level Review</w:t>
      </w:r>
    </w:p>
    <w:p w14:paraId="0C410747" w14:textId="4973F3CE" w:rsidR="00A84400" w:rsidRPr="00CD7D64" w:rsidRDefault="00A84400" w:rsidP="7977FB3C">
      <w:pPr>
        <w:pStyle w:val="BodyText"/>
        <w:ind w:right="922" w:hanging="1"/>
        <w:rPr>
          <w:rFonts w:asciiTheme="minorHAnsi" w:hAnsiTheme="minorHAnsi" w:cstheme="minorBidi"/>
        </w:rPr>
      </w:pPr>
      <w:r w:rsidRPr="7977FB3C">
        <w:rPr>
          <w:rFonts w:asciiTheme="minorHAnsi" w:hAnsiTheme="minorHAnsi" w:cstheme="minorBidi"/>
        </w:rPr>
        <w:t>Department-level</w:t>
      </w:r>
      <w:r w:rsidRPr="7977FB3C">
        <w:rPr>
          <w:rFonts w:asciiTheme="minorHAnsi" w:hAnsiTheme="minorHAnsi" w:cstheme="minorBidi"/>
          <w:spacing w:val="-5"/>
        </w:rPr>
        <w:t xml:space="preserve"> </w:t>
      </w:r>
      <w:r w:rsidRPr="7977FB3C">
        <w:rPr>
          <w:rFonts w:asciiTheme="minorHAnsi" w:hAnsiTheme="minorHAnsi" w:cstheme="minorBidi"/>
        </w:rPr>
        <w:t>review</w:t>
      </w:r>
      <w:r w:rsidRPr="7977FB3C">
        <w:rPr>
          <w:rFonts w:asciiTheme="minorHAnsi" w:hAnsiTheme="minorHAnsi" w:cstheme="minorBidi"/>
          <w:spacing w:val="-4"/>
        </w:rPr>
        <w:t xml:space="preserve"> </w:t>
      </w:r>
      <w:r w:rsidRPr="7977FB3C">
        <w:rPr>
          <w:rFonts w:asciiTheme="minorHAnsi" w:hAnsiTheme="minorHAnsi" w:cstheme="minorBidi"/>
        </w:rPr>
        <w:t>of</w:t>
      </w:r>
      <w:r w:rsidRPr="7977FB3C">
        <w:rPr>
          <w:rFonts w:asciiTheme="minorHAnsi" w:hAnsiTheme="minorHAnsi" w:cstheme="minorBidi"/>
          <w:spacing w:val="-3"/>
        </w:rPr>
        <w:t xml:space="preserve"> </w:t>
      </w:r>
      <w:r w:rsidRPr="7977FB3C">
        <w:rPr>
          <w:rFonts w:asciiTheme="minorHAnsi" w:hAnsiTheme="minorHAnsi" w:cstheme="minorBidi"/>
        </w:rPr>
        <w:t>each</w:t>
      </w:r>
      <w:r w:rsidRPr="7977FB3C">
        <w:rPr>
          <w:rFonts w:asciiTheme="minorHAnsi" w:hAnsiTheme="minorHAnsi" w:cstheme="minorBidi"/>
          <w:spacing w:val="-5"/>
        </w:rPr>
        <w:t xml:space="preserve"> </w:t>
      </w:r>
      <w:r w:rsidRPr="7977FB3C">
        <w:rPr>
          <w:rFonts w:asciiTheme="minorHAnsi" w:hAnsiTheme="minorHAnsi" w:cstheme="minorBidi"/>
        </w:rPr>
        <w:t>faculty member</w:t>
      </w:r>
      <w:r w:rsidRPr="7977FB3C">
        <w:rPr>
          <w:rFonts w:asciiTheme="minorHAnsi" w:hAnsiTheme="minorHAnsi" w:cstheme="minorBidi"/>
          <w:spacing w:val="-5"/>
        </w:rPr>
        <w:t xml:space="preserve"> </w:t>
      </w:r>
      <w:r w:rsidRPr="7977FB3C">
        <w:rPr>
          <w:rFonts w:asciiTheme="minorHAnsi" w:hAnsiTheme="minorHAnsi" w:cstheme="minorBidi"/>
        </w:rPr>
        <w:t>for</w:t>
      </w:r>
      <w:r w:rsidRPr="7977FB3C">
        <w:rPr>
          <w:rFonts w:asciiTheme="minorHAnsi" w:hAnsiTheme="minorHAnsi" w:cstheme="minorBidi"/>
          <w:spacing w:val="-4"/>
        </w:rPr>
        <w:t xml:space="preserve"> </w:t>
      </w:r>
      <w:r w:rsidRPr="7977FB3C">
        <w:rPr>
          <w:rFonts w:asciiTheme="minorHAnsi" w:hAnsiTheme="minorHAnsi" w:cstheme="minorBidi"/>
        </w:rPr>
        <w:t xml:space="preserve">PTR is a required component of the process. The departmental review provides an assessment of the outcomes. </w:t>
      </w:r>
      <w:bookmarkStart w:id="0" w:name="_Hlk188259045"/>
      <w:r w:rsidRPr="7977FB3C">
        <w:rPr>
          <w:rFonts w:asciiTheme="minorHAnsi" w:hAnsiTheme="minorHAnsi" w:cstheme="minorBidi"/>
        </w:rPr>
        <w:t>The</w:t>
      </w:r>
      <w:r w:rsidRPr="7977FB3C">
        <w:rPr>
          <w:rFonts w:asciiTheme="minorHAnsi" w:hAnsiTheme="minorHAnsi" w:cstheme="minorBidi"/>
          <w:spacing w:val="-4"/>
        </w:rPr>
        <w:t xml:space="preserve"> </w:t>
      </w:r>
      <w:r w:rsidRPr="7977FB3C">
        <w:rPr>
          <w:rFonts w:asciiTheme="minorHAnsi" w:hAnsiTheme="minorHAnsi" w:cstheme="minorBidi"/>
        </w:rPr>
        <w:t>local</w:t>
      </w:r>
      <w:r w:rsidRPr="7977FB3C">
        <w:rPr>
          <w:rFonts w:asciiTheme="minorHAnsi" w:hAnsiTheme="minorHAnsi" w:cstheme="minorBidi"/>
          <w:spacing w:val="-2"/>
        </w:rPr>
        <w:t xml:space="preserve"> </w:t>
      </w:r>
      <w:r w:rsidRPr="7977FB3C">
        <w:rPr>
          <w:rFonts w:asciiTheme="minorHAnsi" w:hAnsiTheme="minorHAnsi" w:cstheme="minorBidi"/>
        </w:rPr>
        <w:t>mechanism</w:t>
      </w:r>
      <w:r w:rsidRPr="7977FB3C">
        <w:rPr>
          <w:rFonts w:asciiTheme="minorHAnsi" w:hAnsiTheme="minorHAnsi" w:cstheme="minorBidi"/>
          <w:spacing w:val="-5"/>
        </w:rPr>
        <w:t xml:space="preserve"> </w:t>
      </w:r>
      <w:r w:rsidRPr="7977FB3C">
        <w:rPr>
          <w:rFonts w:asciiTheme="minorHAnsi" w:hAnsiTheme="minorHAnsi" w:cstheme="minorBidi"/>
        </w:rPr>
        <w:t>and</w:t>
      </w:r>
      <w:r w:rsidRPr="7977FB3C">
        <w:rPr>
          <w:rFonts w:asciiTheme="minorHAnsi" w:hAnsiTheme="minorHAnsi" w:cstheme="minorBidi"/>
          <w:spacing w:val="-1"/>
        </w:rPr>
        <w:t xml:space="preserve"> </w:t>
      </w:r>
      <w:r w:rsidRPr="7977FB3C">
        <w:rPr>
          <w:rFonts w:asciiTheme="minorHAnsi" w:hAnsiTheme="minorHAnsi" w:cstheme="minorBidi"/>
        </w:rPr>
        <w:t>procedures</w:t>
      </w:r>
      <w:r w:rsidRPr="7977FB3C">
        <w:rPr>
          <w:rFonts w:asciiTheme="minorHAnsi" w:hAnsiTheme="minorHAnsi" w:cstheme="minorBidi"/>
          <w:spacing w:val="-4"/>
        </w:rPr>
        <w:t xml:space="preserve"> </w:t>
      </w:r>
      <w:r w:rsidR="00477C24" w:rsidRPr="7977FB3C">
        <w:rPr>
          <w:rFonts w:asciiTheme="minorHAnsi" w:hAnsiTheme="minorHAnsi" w:cstheme="minorBidi"/>
        </w:rPr>
        <w:t xml:space="preserve">may be </w:t>
      </w:r>
      <w:r w:rsidRPr="7977FB3C">
        <w:rPr>
          <w:rFonts w:asciiTheme="minorHAnsi" w:hAnsiTheme="minorHAnsi" w:cstheme="minorBidi"/>
        </w:rPr>
        <w:t>described</w:t>
      </w:r>
      <w:r w:rsidRPr="7977FB3C">
        <w:rPr>
          <w:rFonts w:asciiTheme="minorHAnsi" w:hAnsiTheme="minorHAnsi" w:cstheme="minorBidi"/>
          <w:spacing w:val="-1"/>
        </w:rPr>
        <w:t xml:space="preserve"> </w:t>
      </w:r>
      <w:r w:rsidRPr="7977FB3C">
        <w:rPr>
          <w:rFonts w:asciiTheme="minorHAnsi" w:hAnsiTheme="minorHAnsi" w:cstheme="minorBidi"/>
        </w:rPr>
        <w:t>in the departmental governance document and vary from department to department</w:t>
      </w:r>
      <w:r w:rsidR="006F03FE" w:rsidRPr="7977FB3C">
        <w:rPr>
          <w:rFonts w:asciiTheme="minorHAnsi" w:hAnsiTheme="minorHAnsi" w:cstheme="minorBidi"/>
        </w:rPr>
        <w:t>,</w:t>
      </w:r>
      <w:r w:rsidRPr="7977FB3C">
        <w:rPr>
          <w:rFonts w:asciiTheme="minorHAnsi" w:hAnsiTheme="minorHAnsi" w:cstheme="minorBidi"/>
        </w:rPr>
        <w:t xml:space="preserve"> but ought to reflect </w:t>
      </w:r>
      <w:r w:rsidR="00A97A5B">
        <w:rPr>
          <w:rFonts w:asciiTheme="minorHAnsi" w:hAnsiTheme="minorHAnsi" w:cstheme="minorBidi"/>
        </w:rPr>
        <w:t>PTR</w:t>
      </w:r>
      <w:r w:rsidRPr="7977FB3C">
        <w:rPr>
          <w:rFonts w:asciiTheme="minorHAnsi" w:hAnsiTheme="minorHAnsi" w:cstheme="minorBidi"/>
        </w:rPr>
        <w:t xml:space="preserve"> </w:t>
      </w:r>
      <w:r w:rsidR="00A97A5B">
        <w:rPr>
          <w:rFonts w:asciiTheme="minorHAnsi" w:hAnsiTheme="minorHAnsi" w:cstheme="minorBidi"/>
        </w:rPr>
        <w:t>guiding principles</w:t>
      </w:r>
      <w:r w:rsidRPr="7977FB3C">
        <w:rPr>
          <w:rFonts w:asciiTheme="minorHAnsi" w:hAnsiTheme="minorHAnsi" w:cstheme="minorBidi"/>
        </w:rPr>
        <w:t xml:space="preserve"> as outlined in Faculty Handbook 5.3.4.6.</w:t>
      </w:r>
    </w:p>
    <w:bookmarkEnd w:id="0"/>
    <w:p w14:paraId="6A31AEA4" w14:textId="77777777" w:rsidR="00413AFD" w:rsidRDefault="00413AFD" w:rsidP="00413AFD">
      <w:pPr>
        <w:pStyle w:val="ListParagraph"/>
        <w:tabs>
          <w:tab w:val="left" w:pos="479"/>
        </w:tabs>
        <w:ind w:left="0" w:right="446" w:firstLine="0"/>
        <w:jc w:val="both"/>
        <w:rPr>
          <w:rFonts w:asciiTheme="minorHAnsi" w:hAnsiTheme="minorHAnsi" w:cstheme="minorHAnsi"/>
          <w:i/>
          <w:iCs/>
          <w:color w:val="B80F36"/>
          <w:sz w:val="25"/>
          <w:szCs w:val="25"/>
        </w:rPr>
      </w:pPr>
    </w:p>
    <w:p w14:paraId="260A41E2" w14:textId="117C99EE" w:rsidR="00DA668A" w:rsidRPr="00413AFD" w:rsidRDefault="006F03FE" w:rsidP="00413AFD">
      <w:pPr>
        <w:pStyle w:val="ListParagraph"/>
        <w:tabs>
          <w:tab w:val="left" w:pos="479"/>
        </w:tabs>
        <w:ind w:left="0" w:right="446" w:firstLine="0"/>
        <w:jc w:val="both"/>
        <w:rPr>
          <w:rFonts w:asciiTheme="minorHAnsi" w:hAnsiTheme="minorHAnsi" w:cstheme="minorHAnsi"/>
          <w:b/>
          <w:bCs/>
          <w:i/>
          <w:iCs/>
          <w:sz w:val="25"/>
          <w:szCs w:val="25"/>
        </w:rPr>
      </w:pPr>
      <w:r>
        <w:rPr>
          <w:rFonts w:asciiTheme="minorHAnsi" w:hAnsiTheme="minorHAnsi" w:cstheme="minorHAnsi"/>
          <w:b/>
          <w:bCs/>
          <w:i/>
          <w:iCs/>
          <w:sz w:val="25"/>
          <w:szCs w:val="25"/>
        </w:rPr>
        <w:t xml:space="preserve">Department </w:t>
      </w:r>
      <w:r w:rsidR="00DA668A" w:rsidRPr="00413AFD">
        <w:rPr>
          <w:rFonts w:asciiTheme="minorHAnsi" w:hAnsiTheme="minorHAnsi" w:cstheme="minorHAnsi"/>
          <w:b/>
          <w:bCs/>
          <w:i/>
          <w:iCs/>
          <w:sz w:val="25"/>
          <w:szCs w:val="25"/>
        </w:rPr>
        <w:t>Chair Responsibilities</w:t>
      </w:r>
    </w:p>
    <w:p w14:paraId="7661122D" w14:textId="35B1FFDD" w:rsidR="00501488" w:rsidRPr="00CD7D64" w:rsidRDefault="00E66EEF" w:rsidP="00413AFD">
      <w:pPr>
        <w:pStyle w:val="ListParagraph"/>
        <w:tabs>
          <w:tab w:val="left" w:pos="480"/>
        </w:tabs>
        <w:ind w:left="0" w:right="446" w:firstLine="0"/>
        <w:jc w:val="both"/>
        <w:rPr>
          <w:rFonts w:asciiTheme="minorHAnsi" w:hAnsiTheme="minorHAnsi" w:cstheme="minorHAnsi"/>
          <w:sz w:val="25"/>
          <w:szCs w:val="25"/>
        </w:rPr>
      </w:pPr>
      <w:r w:rsidRPr="00501488">
        <w:rPr>
          <w:rFonts w:asciiTheme="minorHAnsi" w:hAnsiTheme="minorHAnsi" w:cstheme="minorHAnsi"/>
          <w:color w:val="201D1E"/>
          <w:sz w:val="25"/>
          <w:szCs w:val="25"/>
        </w:rPr>
        <w:t>Department</w:t>
      </w:r>
      <w:r w:rsidRPr="00501488">
        <w:rPr>
          <w:rFonts w:asciiTheme="minorHAnsi" w:hAnsiTheme="minorHAnsi" w:cstheme="minorHAnsi"/>
          <w:color w:val="201D1E"/>
          <w:spacing w:val="-1"/>
          <w:sz w:val="25"/>
          <w:szCs w:val="25"/>
        </w:rPr>
        <w:t xml:space="preserve"> </w:t>
      </w:r>
      <w:r w:rsidRPr="00501488">
        <w:rPr>
          <w:rFonts w:asciiTheme="minorHAnsi" w:hAnsiTheme="minorHAnsi" w:cstheme="minorHAnsi"/>
          <w:color w:val="201D1E"/>
          <w:sz w:val="25"/>
          <w:szCs w:val="25"/>
        </w:rPr>
        <w:t>chairs</w:t>
      </w:r>
      <w:r w:rsidRPr="00501488">
        <w:rPr>
          <w:rFonts w:asciiTheme="minorHAnsi" w:hAnsiTheme="minorHAnsi" w:cstheme="minorHAnsi"/>
          <w:color w:val="201D1E"/>
          <w:spacing w:val="-3"/>
          <w:sz w:val="25"/>
          <w:szCs w:val="25"/>
        </w:rPr>
        <w:t xml:space="preserve"> </w:t>
      </w:r>
      <w:r w:rsidRPr="00501488">
        <w:rPr>
          <w:rFonts w:asciiTheme="minorHAnsi" w:hAnsiTheme="minorHAnsi" w:cstheme="minorHAnsi"/>
          <w:color w:val="201D1E"/>
          <w:sz w:val="25"/>
          <w:szCs w:val="25"/>
        </w:rPr>
        <w:t>have</w:t>
      </w:r>
      <w:r w:rsidRPr="00501488">
        <w:rPr>
          <w:rFonts w:asciiTheme="minorHAnsi" w:hAnsiTheme="minorHAnsi" w:cstheme="minorHAnsi"/>
          <w:color w:val="201D1E"/>
          <w:spacing w:val="-3"/>
          <w:sz w:val="25"/>
          <w:szCs w:val="25"/>
        </w:rPr>
        <w:t xml:space="preserve"> </w:t>
      </w:r>
      <w:r w:rsidRPr="00501488">
        <w:rPr>
          <w:rFonts w:asciiTheme="minorHAnsi" w:hAnsiTheme="minorHAnsi" w:cstheme="minorHAnsi"/>
          <w:color w:val="201D1E"/>
          <w:sz w:val="25"/>
          <w:szCs w:val="25"/>
        </w:rPr>
        <w:t>overall</w:t>
      </w:r>
      <w:r w:rsidRPr="00501488">
        <w:rPr>
          <w:rFonts w:asciiTheme="minorHAnsi" w:hAnsiTheme="minorHAnsi" w:cstheme="minorHAnsi"/>
          <w:color w:val="201D1E"/>
          <w:spacing w:val="-1"/>
          <w:sz w:val="25"/>
          <w:szCs w:val="25"/>
        </w:rPr>
        <w:t xml:space="preserve"> </w:t>
      </w:r>
      <w:r w:rsidRPr="00501488">
        <w:rPr>
          <w:rFonts w:asciiTheme="minorHAnsi" w:hAnsiTheme="minorHAnsi" w:cstheme="minorHAnsi"/>
          <w:color w:val="201D1E"/>
          <w:sz w:val="25"/>
          <w:szCs w:val="25"/>
        </w:rPr>
        <w:t>responsibility</w:t>
      </w:r>
      <w:r w:rsidRPr="00501488">
        <w:rPr>
          <w:rFonts w:asciiTheme="minorHAnsi" w:hAnsiTheme="minorHAnsi" w:cstheme="minorHAnsi"/>
          <w:color w:val="201D1E"/>
          <w:spacing w:val="-2"/>
          <w:sz w:val="25"/>
          <w:szCs w:val="25"/>
        </w:rPr>
        <w:t xml:space="preserve"> </w:t>
      </w:r>
      <w:r w:rsidRPr="00501488">
        <w:rPr>
          <w:rFonts w:asciiTheme="minorHAnsi" w:hAnsiTheme="minorHAnsi" w:cstheme="minorHAnsi"/>
          <w:color w:val="201D1E"/>
          <w:sz w:val="25"/>
          <w:szCs w:val="25"/>
        </w:rPr>
        <w:t>for</w:t>
      </w:r>
      <w:r w:rsidRPr="00501488">
        <w:rPr>
          <w:rFonts w:asciiTheme="minorHAnsi" w:hAnsiTheme="minorHAnsi" w:cstheme="minorHAnsi"/>
          <w:color w:val="201D1E"/>
          <w:spacing w:val="-2"/>
          <w:sz w:val="25"/>
          <w:szCs w:val="25"/>
        </w:rPr>
        <w:t xml:space="preserve"> </w:t>
      </w:r>
      <w:r w:rsidRPr="00501488">
        <w:rPr>
          <w:rFonts w:asciiTheme="minorHAnsi" w:hAnsiTheme="minorHAnsi" w:cstheme="minorHAnsi"/>
          <w:color w:val="201D1E"/>
          <w:sz w:val="25"/>
          <w:szCs w:val="25"/>
        </w:rPr>
        <w:t>the</w:t>
      </w:r>
      <w:r w:rsidRPr="00501488">
        <w:rPr>
          <w:rFonts w:asciiTheme="minorHAnsi" w:hAnsiTheme="minorHAnsi" w:cstheme="minorHAnsi"/>
          <w:color w:val="201D1E"/>
          <w:spacing w:val="-1"/>
          <w:sz w:val="25"/>
          <w:szCs w:val="25"/>
        </w:rPr>
        <w:t xml:space="preserve"> </w:t>
      </w:r>
      <w:r w:rsidR="00DA668A" w:rsidRPr="00501488">
        <w:rPr>
          <w:rFonts w:asciiTheme="minorHAnsi" w:hAnsiTheme="minorHAnsi" w:cstheme="minorHAnsi"/>
          <w:color w:val="201D1E"/>
          <w:sz w:val="25"/>
          <w:szCs w:val="25"/>
        </w:rPr>
        <w:t>PTR</w:t>
      </w:r>
      <w:r w:rsidRPr="00501488">
        <w:rPr>
          <w:rFonts w:asciiTheme="minorHAnsi" w:hAnsiTheme="minorHAnsi" w:cstheme="minorHAnsi"/>
          <w:color w:val="201D1E"/>
          <w:spacing w:val="-3"/>
          <w:sz w:val="25"/>
          <w:szCs w:val="25"/>
        </w:rPr>
        <w:t xml:space="preserve"> </w:t>
      </w:r>
      <w:r w:rsidRPr="00501488">
        <w:rPr>
          <w:rFonts w:asciiTheme="minorHAnsi" w:hAnsiTheme="minorHAnsi" w:cstheme="minorHAnsi"/>
          <w:color w:val="201D1E"/>
          <w:sz w:val="25"/>
          <w:szCs w:val="25"/>
        </w:rPr>
        <w:t>process</w:t>
      </w:r>
      <w:r w:rsidRPr="00501488">
        <w:rPr>
          <w:rFonts w:asciiTheme="minorHAnsi" w:hAnsiTheme="minorHAnsi" w:cstheme="minorHAnsi"/>
          <w:color w:val="201D1E"/>
          <w:spacing w:val="-3"/>
          <w:sz w:val="25"/>
          <w:szCs w:val="25"/>
        </w:rPr>
        <w:t xml:space="preserve"> </w:t>
      </w:r>
      <w:r w:rsidRPr="00501488">
        <w:rPr>
          <w:rFonts w:asciiTheme="minorHAnsi" w:hAnsiTheme="minorHAnsi" w:cstheme="minorHAnsi"/>
          <w:color w:val="201D1E"/>
          <w:sz w:val="25"/>
          <w:szCs w:val="25"/>
        </w:rPr>
        <w:t>in their</w:t>
      </w:r>
      <w:r w:rsidRPr="00501488">
        <w:rPr>
          <w:rFonts w:asciiTheme="minorHAnsi" w:hAnsiTheme="minorHAnsi" w:cstheme="minorHAnsi"/>
          <w:color w:val="201D1E"/>
          <w:spacing w:val="-3"/>
          <w:sz w:val="25"/>
          <w:szCs w:val="25"/>
        </w:rPr>
        <w:t xml:space="preserve"> </w:t>
      </w:r>
      <w:r w:rsidRPr="00501488">
        <w:rPr>
          <w:rFonts w:asciiTheme="minorHAnsi" w:hAnsiTheme="minorHAnsi" w:cstheme="minorHAnsi"/>
          <w:color w:val="201D1E"/>
          <w:sz w:val="25"/>
          <w:szCs w:val="25"/>
        </w:rPr>
        <w:t>units.</w:t>
      </w:r>
      <w:r w:rsidRPr="00501488">
        <w:rPr>
          <w:rFonts w:asciiTheme="minorHAnsi" w:hAnsiTheme="minorHAnsi" w:cstheme="minorHAnsi"/>
          <w:color w:val="201D1E"/>
          <w:spacing w:val="-3"/>
          <w:sz w:val="25"/>
          <w:szCs w:val="25"/>
        </w:rPr>
        <w:t xml:space="preserve"> </w:t>
      </w:r>
      <w:r w:rsidR="00A84400" w:rsidRPr="00501488">
        <w:rPr>
          <w:rFonts w:asciiTheme="minorHAnsi" w:hAnsiTheme="minorHAnsi" w:cstheme="minorHAnsi"/>
          <w:sz w:val="25"/>
          <w:szCs w:val="25"/>
        </w:rPr>
        <w:t xml:space="preserve">Faculty Handbook 5.3.4.3 outlines the role of the department chair. </w:t>
      </w:r>
      <w:r w:rsidR="00501488" w:rsidRPr="00501488">
        <w:rPr>
          <w:rFonts w:asciiTheme="minorHAnsi" w:hAnsiTheme="minorHAnsi" w:cstheme="minorHAnsi"/>
          <w:color w:val="201D1E"/>
          <w:sz w:val="25"/>
          <w:szCs w:val="25"/>
        </w:rPr>
        <w:t>Chairs</w:t>
      </w:r>
      <w:r w:rsidR="001136FC">
        <w:rPr>
          <w:rFonts w:asciiTheme="minorHAnsi" w:hAnsiTheme="minorHAnsi" w:cstheme="minorHAnsi"/>
          <w:color w:val="201D1E"/>
          <w:spacing w:val="-2"/>
          <w:sz w:val="25"/>
          <w:szCs w:val="25"/>
        </w:rPr>
        <w:t xml:space="preserve"> must </w:t>
      </w:r>
      <w:r w:rsidR="00501488" w:rsidRPr="00501488">
        <w:rPr>
          <w:rFonts w:asciiTheme="minorHAnsi" w:hAnsiTheme="minorHAnsi" w:cstheme="minorHAnsi"/>
          <w:color w:val="201D1E"/>
          <w:sz w:val="25"/>
          <w:szCs w:val="25"/>
        </w:rPr>
        <w:t>understand</w:t>
      </w:r>
      <w:r w:rsidR="00501488" w:rsidRPr="00501488">
        <w:rPr>
          <w:rFonts w:asciiTheme="minorHAnsi" w:hAnsiTheme="minorHAnsi" w:cstheme="minorHAnsi"/>
          <w:color w:val="201D1E"/>
          <w:spacing w:val="-4"/>
          <w:sz w:val="25"/>
          <w:szCs w:val="25"/>
        </w:rPr>
        <w:t xml:space="preserve"> </w:t>
      </w:r>
      <w:r w:rsidR="00501488" w:rsidRPr="00501488">
        <w:rPr>
          <w:rFonts w:asciiTheme="minorHAnsi" w:hAnsiTheme="minorHAnsi" w:cstheme="minorHAnsi"/>
          <w:color w:val="201D1E"/>
          <w:sz w:val="25"/>
          <w:szCs w:val="25"/>
        </w:rPr>
        <w:t>and</w:t>
      </w:r>
      <w:r w:rsidR="00501488" w:rsidRPr="00501488">
        <w:rPr>
          <w:rFonts w:asciiTheme="minorHAnsi" w:hAnsiTheme="minorHAnsi" w:cstheme="minorHAnsi"/>
          <w:color w:val="201D1E"/>
          <w:spacing w:val="-1"/>
          <w:sz w:val="25"/>
          <w:szCs w:val="25"/>
        </w:rPr>
        <w:t xml:space="preserve"> </w:t>
      </w:r>
      <w:r w:rsidR="00501488" w:rsidRPr="00501488">
        <w:rPr>
          <w:rFonts w:asciiTheme="minorHAnsi" w:hAnsiTheme="minorHAnsi" w:cstheme="minorHAnsi"/>
          <w:color w:val="201D1E"/>
          <w:sz w:val="25"/>
          <w:szCs w:val="25"/>
        </w:rPr>
        <w:t>follow</w:t>
      </w:r>
      <w:r w:rsidR="00501488" w:rsidRPr="00501488">
        <w:rPr>
          <w:rFonts w:asciiTheme="minorHAnsi" w:hAnsiTheme="minorHAnsi" w:cstheme="minorHAnsi"/>
          <w:color w:val="201D1E"/>
          <w:spacing w:val="-3"/>
          <w:sz w:val="25"/>
          <w:szCs w:val="25"/>
        </w:rPr>
        <w:t xml:space="preserve"> </w:t>
      </w:r>
      <w:r w:rsidR="00501488" w:rsidRPr="00501488">
        <w:rPr>
          <w:rFonts w:asciiTheme="minorHAnsi" w:hAnsiTheme="minorHAnsi" w:cstheme="minorHAnsi"/>
          <w:color w:val="201D1E"/>
          <w:sz w:val="25"/>
          <w:szCs w:val="25"/>
        </w:rPr>
        <w:t>department</w:t>
      </w:r>
      <w:r w:rsidR="00501488" w:rsidRPr="00501488">
        <w:rPr>
          <w:rFonts w:asciiTheme="minorHAnsi" w:hAnsiTheme="minorHAnsi" w:cstheme="minorHAnsi"/>
          <w:color w:val="201D1E"/>
          <w:spacing w:val="-7"/>
          <w:sz w:val="25"/>
          <w:szCs w:val="25"/>
        </w:rPr>
        <w:t xml:space="preserve"> </w:t>
      </w:r>
      <w:r w:rsidR="00501488" w:rsidRPr="00501488">
        <w:rPr>
          <w:rFonts w:asciiTheme="minorHAnsi" w:hAnsiTheme="minorHAnsi" w:cstheme="minorHAnsi"/>
          <w:color w:val="201D1E"/>
          <w:sz w:val="25"/>
          <w:szCs w:val="25"/>
        </w:rPr>
        <w:t>governance,</w:t>
      </w:r>
      <w:r w:rsidR="00501488" w:rsidRPr="00501488">
        <w:rPr>
          <w:rFonts w:asciiTheme="minorHAnsi" w:hAnsiTheme="minorHAnsi" w:cstheme="minorHAnsi"/>
          <w:color w:val="201D1E"/>
          <w:spacing w:val="-2"/>
          <w:sz w:val="25"/>
          <w:szCs w:val="25"/>
        </w:rPr>
        <w:t xml:space="preserve"> </w:t>
      </w:r>
      <w:r w:rsidR="00501488" w:rsidRPr="00501488">
        <w:rPr>
          <w:rFonts w:asciiTheme="minorHAnsi" w:hAnsiTheme="minorHAnsi" w:cstheme="minorHAnsi"/>
          <w:color w:val="201D1E"/>
          <w:sz w:val="25"/>
          <w:szCs w:val="25"/>
        </w:rPr>
        <w:t>college-level policy and practice, and the Faculty Handbook in managing the PTR process.</w:t>
      </w:r>
      <w:r w:rsidR="00501488">
        <w:rPr>
          <w:rFonts w:asciiTheme="minorHAnsi" w:hAnsiTheme="minorHAnsi" w:cstheme="minorHAnsi"/>
          <w:color w:val="201D1E"/>
          <w:sz w:val="25"/>
          <w:szCs w:val="25"/>
        </w:rPr>
        <w:t xml:space="preserve"> </w:t>
      </w:r>
      <w:r w:rsidR="00501488" w:rsidRPr="00CD7D64">
        <w:rPr>
          <w:rFonts w:asciiTheme="minorHAnsi" w:hAnsiTheme="minorHAnsi" w:cstheme="minorHAnsi"/>
          <w:color w:val="201D1E"/>
          <w:sz w:val="25"/>
          <w:szCs w:val="25"/>
        </w:rPr>
        <w:t>The</w:t>
      </w:r>
      <w:r w:rsidR="00501488" w:rsidRPr="00CD7D64">
        <w:rPr>
          <w:rFonts w:asciiTheme="minorHAnsi" w:hAnsiTheme="minorHAnsi" w:cstheme="minorHAnsi"/>
          <w:color w:val="201D1E"/>
          <w:spacing w:val="-2"/>
          <w:sz w:val="25"/>
          <w:szCs w:val="25"/>
        </w:rPr>
        <w:t xml:space="preserve"> </w:t>
      </w:r>
      <w:r w:rsidR="00501488" w:rsidRPr="00CD7D64">
        <w:rPr>
          <w:rFonts w:asciiTheme="minorHAnsi" w:hAnsiTheme="minorHAnsi" w:cstheme="minorHAnsi"/>
          <w:color w:val="201D1E"/>
          <w:sz w:val="25"/>
          <w:szCs w:val="25"/>
        </w:rPr>
        <w:t>department</w:t>
      </w:r>
      <w:r w:rsidR="00501488" w:rsidRPr="00CD7D64">
        <w:rPr>
          <w:rFonts w:asciiTheme="minorHAnsi" w:hAnsiTheme="minorHAnsi" w:cstheme="minorHAnsi"/>
          <w:color w:val="201D1E"/>
          <w:spacing w:val="-2"/>
          <w:sz w:val="25"/>
          <w:szCs w:val="25"/>
        </w:rPr>
        <w:t xml:space="preserve"> </w:t>
      </w:r>
      <w:r w:rsidR="00501488" w:rsidRPr="00CD7D64">
        <w:rPr>
          <w:rFonts w:asciiTheme="minorHAnsi" w:hAnsiTheme="minorHAnsi" w:cstheme="minorHAnsi"/>
          <w:color w:val="201D1E"/>
          <w:sz w:val="25"/>
          <w:szCs w:val="25"/>
        </w:rPr>
        <w:t>chair</w:t>
      </w:r>
      <w:r w:rsidR="00501488" w:rsidRPr="00CD7D64">
        <w:rPr>
          <w:rFonts w:asciiTheme="minorHAnsi" w:hAnsiTheme="minorHAnsi" w:cstheme="minorHAnsi"/>
          <w:color w:val="201D1E"/>
          <w:spacing w:val="-3"/>
          <w:sz w:val="25"/>
          <w:szCs w:val="25"/>
        </w:rPr>
        <w:t xml:space="preserve"> </w:t>
      </w:r>
      <w:r w:rsidR="001136FC">
        <w:rPr>
          <w:rFonts w:asciiTheme="minorHAnsi" w:hAnsiTheme="minorHAnsi" w:cstheme="minorHAnsi"/>
          <w:color w:val="201D1E"/>
          <w:sz w:val="25"/>
          <w:szCs w:val="25"/>
        </w:rPr>
        <w:t>guides</w:t>
      </w:r>
      <w:r w:rsidR="00501488" w:rsidRPr="00CD7D64">
        <w:rPr>
          <w:rFonts w:asciiTheme="minorHAnsi" w:hAnsiTheme="minorHAnsi" w:cstheme="minorHAnsi"/>
          <w:color w:val="201D1E"/>
          <w:spacing w:val="-4"/>
          <w:sz w:val="25"/>
          <w:szCs w:val="25"/>
        </w:rPr>
        <w:t xml:space="preserve"> </w:t>
      </w:r>
      <w:r w:rsidR="00501488" w:rsidRPr="00CD7D64">
        <w:rPr>
          <w:rFonts w:asciiTheme="minorHAnsi" w:hAnsiTheme="minorHAnsi" w:cstheme="minorHAnsi"/>
          <w:color w:val="201D1E"/>
          <w:sz w:val="25"/>
          <w:szCs w:val="25"/>
        </w:rPr>
        <w:t>the</w:t>
      </w:r>
      <w:r w:rsidR="00501488" w:rsidRPr="00CD7D64">
        <w:rPr>
          <w:rFonts w:asciiTheme="minorHAnsi" w:hAnsiTheme="minorHAnsi" w:cstheme="minorHAnsi"/>
          <w:color w:val="201D1E"/>
          <w:spacing w:val="-7"/>
          <w:sz w:val="25"/>
          <w:szCs w:val="25"/>
        </w:rPr>
        <w:t xml:space="preserve"> </w:t>
      </w:r>
      <w:r w:rsidR="00501488">
        <w:rPr>
          <w:rFonts w:asciiTheme="minorHAnsi" w:hAnsiTheme="minorHAnsi" w:cstheme="minorHAnsi"/>
          <w:color w:val="201D1E"/>
          <w:spacing w:val="-7"/>
          <w:sz w:val="25"/>
          <w:szCs w:val="25"/>
        </w:rPr>
        <w:t xml:space="preserve">faculty member’s </w:t>
      </w:r>
      <w:r w:rsidR="00501488" w:rsidRPr="00CD7D64">
        <w:rPr>
          <w:rFonts w:asciiTheme="minorHAnsi" w:hAnsiTheme="minorHAnsi" w:cstheme="minorHAnsi"/>
          <w:color w:val="201D1E"/>
          <w:sz w:val="25"/>
          <w:szCs w:val="25"/>
        </w:rPr>
        <w:t>preparation</w:t>
      </w:r>
      <w:r w:rsidR="00501488" w:rsidRPr="00CD7D64">
        <w:rPr>
          <w:rFonts w:asciiTheme="minorHAnsi" w:hAnsiTheme="minorHAnsi" w:cstheme="minorHAnsi"/>
          <w:color w:val="201D1E"/>
          <w:spacing w:val="-1"/>
          <w:sz w:val="25"/>
          <w:szCs w:val="25"/>
        </w:rPr>
        <w:t xml:space="preserve"> </w:t>
      </w:r>
      <w:r w:rsidR="00501488" w:rsidRPr="00CD7D64">
        <w:rPr>
          <w:rFonts w:asciiTheme="minorHAnsi" w:hAnsiTheme="minorHAnsi" w:cstheme="minorHAnsi"/>
          <w:color w:val="201D1E"/>
          <w:sz w:val="25"/>
          <w:szCs w:val="25"/>
        </w:rPr>
        <w:t>of</w:t>
      </w:r>
      <w:r w:rsidR="00501488" w:rsidRPr="00CD7D64">
        <w:rPr>
          <w:rFonts w:asciiTheme="minorHAnsi" w:hAnsiTheme="minorHAnsi" w:cstheme="minorHAnsi"/>
          <w:color w:val="201D1E"/>
          <w:spacing w:val="-2"/>
          <w:sz w:val="25"/>
          <w:szCs w:val="25"/>
        </w:rPr>
        <w:t xml:space="preserve"> </w:t>
      </w:r>
      <w:r w:rsidR="00501488" w:rsidRPr="00CD7D64">
        <w:rPr>
          <w:rFonts w:asciiTheme="minorHAnsi" w:hAnsiTheme="minorHAnsi" w:cstheme="minorHAnsi"/>
          <w:color w:val="201D1E"/>
          <w:sz w:val="25"/>
          <w:szCs w:val="25"/>
        </w:rPr>
        <w:t>PTR materials</w:t>
      </w:r>
      <w:r w:rsidR="00501488" w:rsidRPr="00CD7D64">
        <w:rPr>
          <w:rFonts w:asciiTheme="minorHAnsi" w:hAnsiTheme="minorHAnsi" w:cstheme="minorHAnsi"/>
          <w:color w:val="201D1E"/>
          <w:spacing w:val="-2"/>
          <w:sz w:val="25"/>
          <w:szCs w:val="25"/>
        </w:rPr>
        <w:t xml:space="preserve"> </w:t>
      </w:r>
      <w:r w:rsidR="00501488">
        <w:rPr>
          <w:rFonts w:asciiTheme="minorHAnsi" w:hAnsiTheme="minorHAnsi" w:cstheme="minorHAnsi"/>
          <w:color w:val="201D1E"/>
          <w:sz w:val="25"/>
          <w:szCs w:val="25"/>
        </w:rPr>
        <w:t xml:space="preserve">to ensure adherence to </w:t>
      </w:r>
      <w:r w:rsidR="00501488" w:rsidRPr="00CD7D64">
        <w:rPr>
          <w:rFonts w:asciiTheme="minorHAnsi" w:hAnsiTheme="minorHAnsi" w:cstheme="minorHAnsi"/>
          <w:color w:val="201D1E"/>
          <w:sz w:val="25"/>
          <w:szCs w:val="25"/>
        </w:rPr>
        <w:t>departmental, college, and university guidelines</w:t>
      </w:r>
      <w:r w:rsidR="006F03FE">
        <w:rPr>
          <w:rFonts w:asciiTheme="minorHAnsi" w:hAnsiTheme="minorHAnsi" w:cstheme="minorHAnsi"/>
          <w:color w:val="201D1E"/>
          <w:sz w:val="25"/>
          <w:szCs w:val="25"/>
        </w:rPr>
        <w:t xml:space="preserve"> and timelines</w:t>
      </w:r>
      <w:r w:rsidR="00501488" w:rsidRPr="00CD7D64">
        <w:rPr>
          <w:rFonts w:asciiTheme="minorHAnsi" w:hAnsiTheme="minorHAnsi" w:cstheme="minorHAnsi"/>
          <w:color w:val="201D1E"/>
          <w:sz w:val="25"/>
          <w:szCs w:val="25"/>
        </w:rPr>
        <w:t>.</w:t>
      </w:r>
    </w:p>
    <w:p w14:paraId="05033080" w14:textId="263BE1EC" w:rsidR="00501488" w:rsidRPr="00501488" w:rsidRDefault="00501488" w:rsidP="00501488">
      <w:pPr>
        <w:tabs>
          <w:tab w:val="left" w:pos="270"/>
        </w:tabs>
        <w:spacing w:before="292"/>
        <w:ind w:right="166"/>
        <w:rPr>
          <w:rFonts w:asciiTheme="minorHAnsi" w:hAnsiTheme="minorHAnsi" w:cstheme="minorHAnsi"/>
          <w:color w:val="201D1E"/>
          <w:sz w:val="25"/>
          <w:szCs w:val="25"/>
        </w:rPr>
      </w:pPr>
      <w:r w:rsidRPr="00501488">
        <w:rPr>
          <w:rFonts w:asciiTheme="minorHAnsi" w:hAnsiTheme="minorHAnsi" w:cstheme="minorHAnsi"/>
          <w:color w:val="201D1E"/>
          <w:sz w:val="25"/>
          <w:szCs w:val="25"/>
        </w:rPr>
        <w:t>The</w:t>
      </w:r>
      <w:r w:rsidR="006F03FE">
        <w:rPr>
          <w:rFonts w:asciiTheme="minorHAnsi" w:hAnsiTheme="minorHAnsi" w:cstheme="minorHAnsi"/>
          <w:color w:val="201D1E"/>
          <w:sz w:val="25"/>
          <w:szCs w:val="25"/>
        </w:rPr>
        <w:t xml:space="preserve"> department</w:t>
      </w:r>
      <w:r w:rsidRPr="00501488">
        <w:rPr>
          <w:rFonts w:asciiTheme="minorHAnsi" w:hAnsiTheme="minorHAnsi" w:cstheme="minorHAnsi"/>
          <w:color w:val="201D1E"/>
          <w:sz w:val="25"/>
          <w:szCs w:val="25"/>
        </w:rPr>
        <w:t xml:space="preserve"> chair </w:t>
      </w:r>
      <w:r w:rsidR="001136FC">
        <w:rPr>
          <w:rFonts w:asciiTheme="minorHAnsi" w:hAnsiTheme="minorHAnsi" w:cstheme="minorHAnsi"/>
          <w:color w:val="201D1E"/>
          <w:sz w:val="25"/>
          <w:szCs w:val="25"/>
        </w:rPr>
        <w:t>meets</w:t>
      </w:r>
      <w:r w:rsidRPr="00501488">
        <w:rPr>
          <w:rFonts w:asciiTheme="minorHAnsi" w:hAnsiTheme="minorHAnsi" w:cstheme="minorHAnsi"/>
          <w:color w:val="201D1E"/>
          <w:sz w:val="25"/>
          <w:szCs w:val="25"/>
        </w:rPr>
        <w:t xml:space="preserve"> with the departmental PTR committee at the start of the process to deliver the committee’s charge</w:t>
      </w:r>
      <w:r w:rsidR="006F03FE">
        <w:rPr>
          <w:rFonts w:asciiTheme="minorHAnsi" w:hAnsiTheme="minorHAnsi" w:cstheme="minorHAnsi"/>
          <w:color w:val="201D1E"/>
          <w:sz w:val="25"/>
          <w:szCs w:val="25"/>
        </w:rPr>
        <w:t xml:space="preserve">, </w:t>
      </w:r>
      <w:r w:rsidRPr="00501488">
        <w:rPr>
          <w:rFonts w:asciiTheme="minorHAnsi" w:hAnsiTheme="minorHAnsi" w:cstheme="minorHAnsi"/>
          <w:color w:val="201D1E"/>
          <w:sz w:val="25"/>
          <w:szCs w:val="25"/>
        </w:rPr>
        <w:t>review expectations, outline PTR processes</w:t>
      </w:r>
      <w:r w:rsidR="006F03FE">
        <w:rPr>
          <w:rFonts w:asciiTheme="minorHAnsi" w:hAnsiTheme="minorHAnsi" w:cstheme="minorHAnsi"/>
          <w:color w:val="201D1E"/>
          <w:sz w:val="25"/>
          <w:szCs w:val="25"/>
        </w:rPr>
        <w:t xml:space="preserve">, and </w:t>
      </w:r>
      <w:r w:rsidR="006F03FE" w:rsidRPr="00501488">
        <w:rPr>
          <w:rFonts w:asciiTheme="minorHAnsi" w:hAnsiTheme="minorHAnsi" w:cstheme="minorHAnsi"/>
          <w:color w:val="201D1E"/>
          <w:sz w:val="25"/>
          <w:szCs w:val="25"/>
        </w:rPr>
        <w:t>identify conflicts of interest</w:t>
      </w:r>
      <w:r w:rsidRPr="00501488">
        <w:rPr>
          <w:rFonts w:asciiTheme="minorHAnsi" w:hAnsiTheme="minorHAnsi" w:cstheme="minorHAnsi"/>
          <w:color w:val="201D1E"/>
          <w:sz w:val="25"/>
          <w:szCs w:val="25"/>
        </w:rPr>
        <w:t xml:space="preserve">. For more information, review </w:t>
      </w:r>
      <w:hyperlink r:id="rId11" w:history="1">
        <w:r w:rsidRPr="00A97A5B">
          <w:rPr>
            <w:rStyle w:val="Hyperlink"/>
            <w:rFonts w:asciiTheme="minorHAnsi" w:hAnsiTheme="minorHAnsi" w:cstheme="minorHAnsi"/>
            <w:sz w:val="25"/>
            <w:szCs w:val="25"/>
          </w:rPr>
          <w:t>Guidelines for Determining Conflicts of Interest in Faculty Review Process</w:t>
        </w:r>
      </w:hyperlink>
      <w:r w:rsidRPr="001136FC">
        <w:rPr>
          <w:rFonts w:asciiTheme="minorHAnsi" w:hAnsiTheme="minorHAnsi" w:cstheme="minorHAnsi"/>
          <w:color w:val="201D1E"/>
          <w:sz w:val="25"/>
          <w:szCs w:val="25"/>
        </w:rPr>
        <w:t>.</w:t>
      </w:r>
    </w:p>
    <w:p w14:paraId="620D8692" w14:textId="77777777" w:rsidR="00501488" w:rsidRDefault="00501488" w:rsidP="00501488">
      <w:pPr>
        <w:pStyle w:val="BodyText"/>
        <w:spacing w:before="2"/>
        <w:ind w:right="922" w:hanging="1"/>
        <w:rPr>
          <w:rFonts w:asciiTheme="minorHAnsi" w:hAnsiTheme="minorHAnsi" w:cstheme="minorHAnsi"/>
        </w:rPr>
      </w:pPr>
    </w:p>
    <w:p w14:paraId="4C8B754F" w14:textId="1889124F" w:rsidR="00501488" w:rsidRDefault="00501488" w:rsidP="00501488">
      <w:pPr>
        <w:pStyle w:val="BodyText"/>
        <w:spacing w:before="2"/>
        <w:ind w:right="922" w:hanging="1"/>
        <w:rPr>
          <w:rFonts w:asciiTheme="minorHAnsi" w:hAnsiTheme="minorHAnsi" w:cstheme="minorHAnsi"/>
          <w:color w:val="201D1E"/>
        </w:rPr>
      </w:pPr>
      <w:r>
        <w:rPr>
          <w:rFonts w:asciiTheme="minorHAnsi" w:hAnsiTheme="minorHAnsi" w:cstheme="minorHAnsi"/>
        </w:rPr>
        <w:t>After the committee reviews the faculty member’s materials</w:t>
      </w:r>
      <w:r w:rsidR="006F03FE">
        <w:rPr>
          <w:rFonts w:asciiTheme="minorHAnsi" w:hAnsiTheme="minorHAnsi" w:cstheme="minorHAnsi"/>
        </w:rPr>
        <w:t xml:space="preserve"> and finalizes their PTR report</w:t>
      </w:r>
      <w:r>
        <w:rPr>
          <w:rFonts w:asciiTheme="minorHAnsi" w:hAnsiTheme="minorHAnsi" w:cstheme="minorHAnsi"/>
        </w:rPr>
        <w:t xml:space="preserve">, the department chair discusses </w:t>
      </w:r>
      <w:r w:rsidRPr="00CD7D64">
        <w:rPr>
          <w:rFonts w:asciiTheme="minorHAnsi" w:hAnsiTheme="minorHAnsi" w:cstheme="minorHAnsi"/>
        </w:rPr>
        <w:t>the PTR report with the faculty member</w:t>
      </w:r>
      <w:r>
        <w:rPr>
          <w:rFonts w:asciiTheme="minorHAnsi" w:hAnsiTheme="minorHAnsi" w:cstheme="minorHAnsi"/>
        </w:rPr>
        <w:t xml:space="preserve"> </w:t>
      </w:r>
      <w:r w:rsidRPr="00501488">
        <w:rPr>
          <w:rFonts w:asciiTheme="minorHAnsi" w:hAnsiTheme="minorHAnsi" w:cstheme="minorHAnsi"/>
        </w:rPr>
        <w:t xml:space="preserve">according to Faculty Handbook 5.3.4.3. Role of the Department Chair. </w:t>
      </w:r>
      <w:r w:rsidR="006F03FE">
        <w:rPr>
          <w:rFonts w:asciiTheme="minorHAnsi" w:hAnsiTheme="minorHAnsi" w:cstheme="minorHAnsi"/>
        </w:rPr>
        <w:t>When the</w:t>
      </w:r>
      <w:r w:rsidR="006F03FE" w:rsidRPr="00CD7D64">
        <w:rPr>
          <w:rFonts w:asciiTheme="minorHAnsi" w:hAnsiTheme="minorHAnsi" w:cstheme="minorHAnsi"/>
        </w:rPr>
        <w:t xml:space="preserve"> outcome is below expectations in any area of the PRS</w:t>
      </w:r>
      <w:r w:rsidR="006F03FE">
        <w:rPr>
          <w:rFonts w:asciiTheme="minorHAnsi" w:hAnsiTheme="minorHAnsi" w:cstheme="minorHAnsi"/>
        </w:rPr>
        <w:t>, t</w:t>
      </w:r>
      <w:r>
        <w:rPr>
          <w:rFonts w:asciiTheme="minorHAnsi" w:hAnsiTheme="minorHAnsi" w:cstheme="minorHAnsi"/>
        </w:rPr>
        <w:t xml:space="preserve">he department chair is also responsible for </w:t>
      </w:r>
      <w:r w:rsidRPr="00CD7D64">
        <w:rPr>
          <w:rFonts w:asciiTheme="minorHAnsi" w:hAnsiTheme="minorHAnsi" w:cstheme="minorHAnsi"/>
        </w:rPr>
        <w:t xml:space="preserve">working with the faculty member on an Action Plan for improving performance. </w:t>
      </w:r>
      <w:r w:rsidR="00827F9D">
        <w:rPr>
          <w:rFonts w:asciiTheme="minorHAnsi" w:hAnsiTheme="minorHAnsi" w:cstheme="minorHAnsi"/>
          <w:color w:val="201D1E"/>
        </w:rPr>
        <w:t>For more information about policy</w:t>
      </w:r>
      <w:r w:rsidR="002D7980">
        <w:rPr>
          <w:rFonts w:asciiTheme="minorHAnsi" w:hAnsiTheme="minorHAnsi" w:cstheme="minorHAnsi"/>
          <w:color w:val="201D1E"/>
        </w:rPr>
        <w:t xml:space="preserve"> in cases of below expectations evaluations or disagreements with PTR Outcomes</w:t>
      </w:r>
      <w:r w:rsidR="00827F9D">
        <w:rPr>
          <w:rFonts w:asciiTheme="minorHAnsi" w:hAnsiTheme="minorHAnsi" w:cstheme="minorHAnsi"/>
          <w:color w:val="201D1E"/>
        </w:rPr>
        <w:t xml:space="preserve">, review Faculty Handbook 5.3.4.2. </w:t>
      </w:r>
      <w:r w:rsidR="00A97A5B">
        <w:rPr>
          <w:rFonts w:asciiTheme="minorHAnsi" w:hAnsiTheme="minorHAnsi" w:cstheme="minorHAnsi"/>
          <w:color w:val="201D1E"/>
        </w:rPr>
        <w:t>PTR</w:t>
      </w:r>
      <w:r w:rsidR="00827F9D">
        <w:rPr>
          <w:rFonts w:asciiTheme="minorHAnsi" w:hAnsiTheme="minorHAnsi" w:cstheme="minorHAnsi"/>
          <w:color w:val="201D1E"/>
        </w:rPr>
        <w:t xml:space="preserve"> Outcomes</w:t>
      </w:r>
      <w:r w:rsidR="002D7980">
        <w:rPr>
          <w:rFonts w:asciiTheme="minorHAnsi" w:hAnsiTheme="minorHAnsi" w:cstheme="minorHAnsi"/>
          <w:color w:val="201D1E"/>
        </w:rPr>
        <w:t>, Faculty Handbook Chapter 9 Faculty Grievance Procedures, and/or Faculty Handbook 5.1.1.2.2. Initiation of Action Plan Mediation.</w:t>
      </w:r>
    </w:p>
    <w:p w14:paraId="3F8BBE7A" w14:textId="55B8AC6B" w:rsidR="00501488" w:rsidRPr="00501488" w:rsidRDefault="00501488" w:rsidP="00501488">
      <w:pPr>
        <w:spacing w:before="292"/>
        <w:ind w:right="252"/>
        <w:rPr>
          <w:rFonts w:asciiTheme="minorHAnsi" w:hAnsiTheme="minorHAnsi" w:cstheme="minorHAnsi"/>
          <w:color w:val="201D1E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The department chair provides </w:t>
      </w:r>
      <w:r w:rsidRPr="00501488">
        <w:rPr>
          <w:rFonts w:asciiTheme="minorHAnsi" w:hAnsiTheme="minorHAnsi" w:cstheme="minorHAnsi"/>
          <w:sz w:val="25"/>
          <w:szCs w:val="25"/>
        </w:rPr>
        <w:t>a letter to the dean</w:t>
      </w:r>
      <w:r w:rsidR="001136FC">
        <w:rPr>
          <w:rFonts w:asciiTheme="minorHAnsi" w:hAnsiTheme="minorHAnsi" w:cstheme="minorHAnsi"/>
          <w:sz w:val="25"/>
          <w:szCs w:val="25"/>
        </w:rPr>
        <w:t xml:space="preserve"> to </w:t>
      </w:r>
      <w:r w:rsidRPr="00501488">
        <w:rPr>
          <w:rFonts w:asciiTheme="minorHAnsi" w:hAnsiTheme="minorHAnsi" w:cstheme="minorHAnsi"/>
          <w:sz w:val="25"/>
          <w:szCs w:val="25"/>
        </w:rPr>
        <w:t xml:space="preserve">indicate agreement with the outcome of the report or a detailed explanation if there is disagreement with the report findings. In cases of disagreement, the </w:t>
      </w:r>
      <w:r w:rsidR="001136FC">
        <w:rPr>
          <w:rFonts w:asciiTheme="minorHAnsi" w:hAnsiTheme="minorHAnsi" w:cstheme="minorHAnsi"/>
          <w:sz w:val="25"/>
          <w:szCs w:val="25"/>
        </w:rPr>
        <w:t xml:space="preserve">chair gives their </w:t>
      </w:r>
      <w:r w:rsidRPr="00501488">
        <w:rPr>
          <w:rFonts w:asciiTheme="minorHAnsi" w:hAnsiTheme="minorHAnsi" w:cstheme="minorHAnsi"/>
          <w:sz w:val="25"/>
          <w:szCs w:val="25"/>
        </w:rPr>
        <w:t xml:space="preserve">explanation to the PTR committee and the </w:t>
      </w:r>
      <w:r w:rsidR="0076196F">
        <w:rPr>
          <w:rFonts w:asciiTheme="minorHAnsi" w:hAnsiTheme="minorHAnsi" w:cstheme="minorHAnsi"/>
          <w:sz w:val="25"/>
          <w:szCs w:val="25"/>
        </w:rPr>
        <w:t>faculty member</w:t>
      </w:r>
      <w:r w:rsidRPr="00501488">
        <w:rPr>
          <w:rFonts w:asciiTheme="minorHAnsi" w:hAnsiTheme="minorHAnsi" w:cstheme="minorHAnsi"/>
          <w:sz w:val="25"/>
          <w:szCs w:val="25"/>
        </w:rPr>
        <w:t>.</w:t>
      </w:r>
      <w:r>
        <w:rPr>
          <w:rFonts w:asciiTheme="minorHAnsi" w:hAnsiTheme="minorHAnsi" w:cstheme="minorHAnsi"/>
          <w:sz w:val="25"/>
          <w:szCs w:val="25"/>
        </w:rPr>
        <w:t xml:space="preserve"> The department chair forwards PTR materials to the college.</w:t>
      </w:r>
    </w:p>
    <w:p w14:paraId="219F8A2A" w14:textId="26485EED" w:rsidR="00E21109" w:rsidRDefault="00E21109">
      <w:pPr>
        <w:pStyle w:val="BodyText"/>
        <w:spacing w:before="1"/>
        <w:ind w:firstLine="0"/>
        <w:rPr>
          <w:rFonts w:asciiTheme="minorHAnsi" w:hAnsiTheme="minorHAnsi" w:cstheme="minorHAnsi"/>
        </w:rPr>
      </w:pPr>
    </w:p>
    <w:p w14:paraId="56104EE9" w14:textId="77777777" w:rsidR="00413AFD" w:rsidRPr="00413AFD" w:rsidRDefault="00DA668A" w:rsidP="00413AFD">
      <w:pPr>
        <w:pStyle w:val="BodyText"/>
        <w:ind w:firstLine="0"/>
        <w:rPr>
          <w:rFonts w:asciiTheme="minorHAnsi" w:hAnsiTheme="minorHAnsi" w:cstheme="minorHAnsi"/>
          <w:b/>
          <w:bCs/>
          <w:i/>
          <w:iCs/>
        </w:rPr>
      </w:pPr>
      <w:r w:rsidRPr="00413AFD">
        <w:rPr>
          <w:rFonts w:asciiTheme="minorHAnsi" w:hAnsiTheme="minorHAnsi" w:cstheme="minorHAnsi"/>
          <w:b/>
          <w:bCs/>
          <w:i/>
          <w:iCs/>
        </w:rPr>
        <w:t>Department Committee Responsibilities</w:t>
      </w:r>
    </w:p>
    <w:p w14:paraId="4AAF0944" w14:textId="5D157EC3" w:rsidR="001136FC" w:rsidRPr="00CD7D64" w:rsidRDefault="7E107292" w:rsidP="7977FB3C">
      <w:pPr>
        <w:pStyle w:val="BodyText"/>
        <w:ind w:firstLine="0"/>
        <w:rPr>
          <w:rFonts w:asciiTheme="minorHAnsi" w:hAnsiTheme="minorHAnsi" w:cstheme="minorBidi"/>
          <w:color w:val="201D1E"/>
        </w:rPr>
      </w:pPr>
      <w:r w:rsidRPr="7E107292">
        <w:rPr>
          <w:rFonts w:asciiTheme="minorHAnsi" w:hAnsiTheme="minorHAnsi" w:cstheme="minorBidi"/>
          <w:color w:val="201D1E"/>
        </w:rPr>
        <w:t xml:space="preserve">The departmental PTR committee’s </w:t>
      </w:r>
      <w:r w:rsidRPr="7E107292">
        <w:rPr>
          <w:rFonts w:asciiTheme="minorHAnsi" w:hAnsiTheme="minorHAnsi" w:cstheme="minorBidi"/>
        </w:rPr>
        <w:t>assessment is to be evaluative and analytical</w:t>
      </w:r>
      <w:r w:rsidR="001136FC">
        <w:rPr>
          <w:rFonts w:asciiTheme="minorHAnsi" w:hAnsiTheme="minorHAnsi" w:cstheme="minorBidi"/>
        </w:rPr>
        <w:t xml:space="preserve">; the committee describes </w:t>
      </w:r>
      <w:r w:rsidRPr="7E107292">
        <w:rPr>
          <w:rFonts w:asciiTheme="minorHAnsi" w:hAnsiTheme="minorHAnsi" w:cstheme="minorBidi"/>
        </w:rPr>
        <w:t xml:space="preserve">specific areas of strength and areas where improvement is warranted. The committee provides a determination of whether the faculty member meets expectations or is below expectations for each area of their PRS, in accordance with Faculty Handbook 5.3.4.2. </w:t>
      </w:r>
      <w:r w:rsidR="00A97A5B">
        <w:rPr>
          <w:rFonts w:asciiTheme="minorHAnsi" w:hAnsiTheme="minorHAnsi" w:cstheme="minorBidi"/>
        </w:rPr>
        <w:t>PTR</w:t>
      </w:r>
      <w:r w:rsidRPr="7E107292">
        <w:rPr>
          <w:rFonts w:asciiTheme="minorHAnsi" w:hAnsiTheme="minorHAnsi" w:cstheme="minorBidi"/>
        </w:rPr>
        <w:t xml:space="preserve"> Outcomes.</w:t>
      </w:r>
      <w:r w:rsidRPr="7E107292">
        <w:rPr>
          <w:rFonts w:asciiTheme="minorHAnsi" w:hAnsiTheme="minorHAnsi" w:cstheme="minorBidi"/>
          <w:color w:val="201D1E"/>
        </w:rPr>
        <w:t xml:space="preserve"> </w:t>
      </w:r>
    </w:p>
    <w:p w14:paraId="08FE2FA6" w14:textId="5B7E316F" w:rsidR="00CE218D" w:rsidRDefault="00413AFD" w:rsidP="00413AFD">
      <w:pPr>
        <w:tabs>
          <w:tab w:val="left" w:pos="630"/>
        </w:tabs>
        <w:spacing w:before="292"/>
        <w:ind w:right="166"/>
        <w:rPr>
          <w:rFonts w:asciiTheme="minorHAnsi" w:hAnsiTheme="minorHAnsi" w:cstheme="minorHAnsi"/>
          <w:color w:val="201D1E"/>
          <w:sz w:val="25"/>
          <w:szCs w:val="25"/>
        </w:rPr>
      </w:pPr>
      <w:r w:rsidRPr="006F03FE">
        <w:rPr>
          <w:rFonts w:asciiTheme="minorHAnsi" w:hAnsiTheme="minorHAnsi" w:cstheme="minorHAnsi"/>
          <w:color w:val="201D1E"/>
          <w:sz w:val="25"/>
          <w:szCs w:val="25"/>
        </w:rPr>
        <w:t>O</w:t>
      </w:r>
      <w:r w:rsidR="059675CF" w:rsidRPr="006F03FE">
        <w:rPr>
          <w:rFonts w:asciiTheme="minorHAnsi" w:hAnsiTheme="minorHAnsi" w:cstheme="minorHAnsi"/>
          <w:color w:val="201D1E"/>
          <w:sz w:val="25"/>
          <w:szCs w:val="25"/>
        </w:rPr>
        <w:t xml:space="preserve">nce the entire </w:t>
      </w:r>
      <w:r w:rsidR="007F5A62" w:rsidRPr="006F03FE">
        <w:rPr>
          <w:rFonts w:asciiTheme="minorHAnsi" w:hAnsiTheme="minorHAnsi" w:cstheme="minorHAnsi"/>
          <w:color w:val="201D1E"/>
          <w:sz w:val="25"/>
          <w:szCs w:val="25"/>
        </w:rPr>
        <w:t>PTR</w:t>
      </w:r>
      <w:r w:rsidR="059675CF" w:rsidRPr="006F03FE">
        <w:rPr>
          <w:rFonts w:asciiTheme="minorHAnsi" w:hAnsiTheme="minorHAnsi" w:cstheme="minorHAnsi"/>
          <w:color w:val="201D1E"/>
          <w:sz w:val="25"/>
          <w:szCs w:val="25"/>
        </w:rPr>
        <w:t xml:space="preserve"> process </w:t>
      </w:r>
      <w:r w:rsidR="001136FC">
        <w:rPr>
          <w:rFonts w:asciiTheme="minorHAnsi" w:hAnsiTheme="minorHAnsi" w:cstheme="minorHAnsi"/>
          <w:color w:val="201D1E"/>
          <w:sz w:val="25"/>
          <w:szCs w:val="25"/>
        </w:rPr>
        <w:t>concludes</w:t>
      </w:r>
      <w:r w:rsidR="059675CF" w:rsidRPr="006F03FE">
        <w:rPr>
          <w:rFonts w:asciiTheme="minorHAnsi" w:hAnsiTheme="minorHAnsi" w:cstheme="minorHAnsi"/>
          <w:color w:val="201D1E"/>
          <w:sz w:val="25"/>
          <w:szCs w:val="25"/>
        </w:rPr>
        <w:t xml:space="preserve"> and final decisions delivered,</w:t>
      </w:r>
      <w:r w:rsidR="006F03FE" w:rsidRPr="006F03FE">
        <w:rPr>
          <w:rFonts w:asciiTheme="minorHAnsi" w:hAnsiTheme="minorHAnsi" w:cstheme="minorHAnsi"/>
          <w:color w:val="201D1E"/>
          <w:sz w:val="25"/>
          <w:szCs w:val="25"/>
        </w:rPr>
        <w:t xml:space="preserve"> the PTR committee drafts a report, which includes the names of all committee members. T</w:t>
      </w:r>
      <w:r w:rsidR="059675CF" w:rsidRPr="006F03FE">
        <w:rPr>
          <w:rFonts w:asciiTheme="minorHAnsi" w:hAnsiTheme="minorHAnsi" w:cstheme="minorHAnsi"/>
          <w:color w:val="201D1E"/>
          <w:sz w:val="25"/>
          <w:szCs w:val="25"/>
        </w:rPr>
        <w:t xml:space="preserve">he </w:t>
      </w:r>
      <w:r w:rsidRPr="006F03FE">
        <w:rPr>
          <w:rFonts w:asciiTheme="minorHAnsi" w:hAnsiTheme="minorHAnsi" w:cstheme="minorHAnsi"/>
          <w:color w:val="201D1E"/>
          <w:sz w:val="25"/>
          <w:szCs w:val="25"/>
        </w:rPr>
        <w:t xml:space="preserve">department </w:t>
      </w:r>
      <w:r w:rsidR="059675CF" w:rsidRPr="006F03FE">
        <w:rPr>
          <w:rFonts w:asciiTheme="minorHAnsi" w:hAnsiTheme="minorHAnsi" w:cstheme="minorHAnsi"/>
          <w:color w:val="201D1E"/>
          <w:sz w:val="25"/>
          <w:szCs w:val="25"/>
        </w:rPr>
        <w:t>chair again meets with the committee to debrief, review outcomes, and assess expectations and process</w:t>
      </w:r>
      <w:r w:rsidR="001136FC">
        <w:rPr>
          <w:rFonts w:asciiTheme="minorHAnsi" w:hAnsiTheme="minorHAnsi" w:cstheme="minorHAnsi"/>
          <w:color w:val="201D1E"/>
          <w:sz w:val="25"/>
          <w:szCs w:val="25"/>
        </w:rPr>
        <w:t>es</w:t>
      </w:r>
      <w:r w:rsidR="00B56177" w:rsidRPr="006F03FE">
        <w:rPr>
          <w:rFonts w:asciiTheme="minorHAnsi" w:hAnsiTheme="minorHAnsi" w:cstheme="minorHAnsi"/>
          <w:color w:val="201D1E"/>
          <w:sz w:val="25"/>
          <w:szCs w:val="25"/>
        </w:rPr>
        <w:t xml:space="preserve">, </w:t>
      </w:r>
      <w:r w:rsidR="059675CF" w:rsidRPr="006F03FE">
        <w:rPr>
          <w:rFonts w:asciiTheme="minorHAnsi" w:hAnsiTheme="minorHAnsi" w:cstheme="minorHAnsi"/>
          <w:color w:val="201D1E"/>
          <w:sz w:val="25"/>
          <w:szCs w:val="25"/>
        </w:rPr>
        <w:t xml:space="preserve">with an </w:t>
      </w:r>
      <w:r w:rsidR="059675CF" w:rsidRPr="006F03FE">
        <w:rPr>
          <w:rFonts w:asciiTheme="minorHAnsi" w:hAnsiTheme="minorHAnsi" w:cstheme="minorHAnsi"/>
          <w:color w:val="201D1E"/>
          <w:sz w:val="25"/>
          <w:szCs w:val="25"/>
        </w:rPr>
        <w:lastRenderedPageBreak/>
        <w:t xml:space="preserve">emphasis on communication and continuous improvement. </w:t>
      </w:r>
    </w:p>
    <w:p w14:paraId="7F272262" w14:textId="18C9F207" w:rsidR="00E21109" w:rsidRPr="00413AFD" w:rsidRDefault="00E66EEF" w:rsidP="006B4A99">
      <w:pPr>
        <w:pStyle w:val="Heading1"/>
        <w:ind w:left="0"/>
        <w:rPr>
          <w:rFonts w:asciiTheme="minorHAnsi" w:hAnsiTheme="minorHAnsi" w:cstheme="minorHAnsi"/>
          <w:sz w:val="25"/>
          <w:szCs w:val="25"/>
        </w:rPr>
      </w:pPr>
      <w:r w:rsidRPr="00413AFD">
        <w:rPr>
          <w:rFonts w:asciiTheme="minorHAnsi" w:hAnsiTheme="minorHAnsi" w:cstheme="minorHAnsi"/>
          <w:sz w:val="25"/>
          <w:szCs w:val="25"/>
        </w:rPr>
        <w:t>For</w:t>
      </w:r>
      <w:r w:rsidRPr="00413AFD">
        <w:rPr>
          <w:rFonts w:asciiTheme="minorHAnsi" w:hAnsiTheme="minorHAnsi" w:cstheme="minorHAnsi"/>
          <w:spacing w:val="-3"/>
          <w:sz w:val="25"/>
          <w:szCs w:val="25"/>
        </w:rPr>
        <w:t xml:space="preserve"> </w:t>
      </w:r>
      <w:r w:rsidRPr="00413AFD">
        <w:rPr>
          <w:rFonts w:asciiTheme="minorHAnsi" w:hAnsiTheme="minorHAnsi" w:cstheme="minorHAnsi"/>
          <w:sz w:val="25"/>
          <w:szCs w:val="25"/>
        </w:rPr>
        <w:t>colleges</w:t>
      </w:r>
      <w:r w:rsidRPr="00413AFD">
        <w:rPr>
          <w:rFonts w:asciiTheme="minorHAnsi" w:hAnsiTheme="minorHAnsi" w:cstheme="minorHAnsi"/>
          <w:spacing w:val="-4"/>
          <w:sz w:val="25"/>
          <w:szCs w:val="25"/>
        </w:rPr>
        <w:t xml:space="preserve"> </w:t>
      </w:r>
      <w:r w:rsidRPr="00413AFD">
        <w:rPr>
          <w:rFonts w:asciiTheme="minorHAnsi" w:hAnsiTheme="minorHAnsi" w:cstheme="minorHAnsi"/>
          <w:sz w:val="25"/>
          <w:szCs w:val="25"/>
        </w:rPr>
        <w:t>and</w:t>
      </w:r>
      <w:r w:rsidRPr="00413AFD">
        <w:rPr>
          <w:rFonts w:asciiTheme="minorHAnsi" w:hAnsiTheme="minorHAnsi" w:cstheme="minorHAnsi"/>
          <w:spacing w:val="-3"/>
          <w:sz w:val="25"/>
          <w:szCs w:val="25"/>
        </w:rPr>
        <w:t xml:space="preserve"> </w:t>
      </w:r>
      <w:r w:rsidRPr="00413AFD">
        <w:rPr>
          <w:rFonts w:asciiTheme="minorHAnsi" w:hAnsiTheme="minorHAnsi" w:cstheme="minorHAnsi"/>
          <w:spacing w:val="-2"/>
          <w:sz w:val="25"/>
          <w:szCs w:val="25"/>
        </w:rPr>
        <w:t>deans</w:t>
      </w:r>
    </w:p>
    <w:p w14:paraId="29614A3D" w14:textId="107D518A" w:rsidR="006B4A99" w:rsidRPr="00CD7D64" w:rsidRDefault="006B4A99" w:rsidP="006B4A99">
      <w:pPr>
        <w:ind w:right="115"/>
        <w:rPr>
          <w:rFonts w:asciiTheme="minorHAnsi" w:hAnsiTheme="minorHAnsi" w:cstheme="minorHAnsi"/>
          <w:iCs/>
          <w:sz w:val="25"/>
          <w:szCs w:val="25"/>
        </w:rPr>
      </w:pPr>
      <w:r w:rsidRPr="00CD7D64">
        <w:rPr>
          <w:rFonts w:asciiTheme="minorHAnsi" w:hAnsiTheme="minorHAnsi" w:cstheme="minorHAnsi"/>
          <w:iCs/>
          <w:sz w:val="25"/>
          <w:szCs w:val="25"/>
        </w:rPr>
        <w:t xml:space="preserve">The college dean is responsible for taking three specific actions regarding </w:t>
      </w:r>
      <w:r w:rsidR="00B56177" w:rsidRPr="00CD7D64">
        <w:rPr>
          <w:rFonts w:asciiTheme="minorHAnsi" w:hAnsiTheme="minorHAnsi" w:cstheme="minorHAnsi"/>
          <w:iCs/>
          <w:sz w:val="25"/>
          <w:szCs w:val="25"/>
        </w:rPr>
        <w:t>PTR</w:t>
      </w:r>
      <w:r w:rsidRPr="00CD7D64">
        <w:rPr>
          <w:rFonts w:asciiTheme="minorHAnsi" w:hAnsiTheme="minorHAnsi" w:cstheme="minorHAnsi"/>
          <w:iCs/>
          <w:sz w:val="25"/>
          <w:szCs w:val="25"/>
        </w:rPr>
        <w:t>, according to Faculty Handbook 5.3.4.4 Role of the College Dean. Deans</w:t>
      </w:r>
      <w:r w:rsidR="00B56177" w:rsidRPr="00CD7D64">
        <w:rPr>
          <w:rFonts w:asciiTheme="minorHAnsi" w:hAnsiTheme="minorHAnsi" w:cstheme="minorHAnsi"/>
          <w:iCs/>
          <w:sz w:val="25"/>
          <w:szCs w:val="25"/>
        </w:rPr>
        <w:t xml:space="preserve"> will</w:t>
      </w:r>
      <w:r w:rsidRPr="00CD7D64">
        <w:rPr>
          <w:rFonts w:asciiTheme="minorHAnsi" w:hAnsiTheme="minorHAnsi" w:cstheme="minorHAnsi"/>
          <w:iCs/>
          <w:sz w:val="25"/>
          <w:szCs w:val="25"/>
        </w:rPr>
        <w:t>---</w:t>
      </w:r>
    </w:p>
    <w:p w14:paraId="1469BF1C" w14:textId="20B4369C" w:rsidR="006B4A99" w:rsidRPr="00CD7D64" w:rsidRDefault="7977FB3C" w:rsidP="7977FB3C">
      <w:pPr>
        <w:pStyle w:val="ListParagraph"/>
        <w:numPr>
          <w:ilvl w:val="0"/>
          <w:numId w:val="3"/>
        </w:numPr>
        <w:ind w:right="115"/>
        <w:rPr>
          <w:rFonts w:asciiTheme="minorHAnsi" w:hAnsiTheme="minorHAnsi" w:cstheme="minorBidi"/>
          <w:sz w:val="25"/>
          <w:szCs w:val="25"/>
        </w:rPr>
      </w:pPr>
      <w:r w:rsidRPr="7977FB3C">
        <w:rPr>
          <w:rFonts w:asciiTheme="minorHAnsi" w:hAnsiTheme="minorHAnsi" w:cstheme="minorBidi"/>
          <w:sz w:val="25"/>
          <w:szCs w:val="25"/>
        </w:rPr>
        <w:t xml:space="preserve">review </w:t>
      </w:r>
      <w:r w:rsidR="00BA5FB2">
        <w:rPr>
          <w:rFonts w:asciiTheme="minorHAnsi" w:hAnsiTheme="minorHAnsi" w:cstheme="minorBidi"/>
          <w:sz w:val="25"/>
          <w:szCs w:val="25"/>
        </w:rPr>
        <w:t>PTR r</w:t>
      </w:r>
      <w:r w:rsidRPr="7977FB3C">
        <w:rPr>
          <w:rFonts w:asciiTheme="minorHAnsi" w:hAnsiTheme="minorHAnsi" w:cstheme="minorBidi"/>
          <w:sz w:val="25"/>
          <w:szCs w:val="25"/>
        </w:rPr>
        <w:t>eports and recommendations submitted for consistency and thoroughness.</w:t>
      </w:r>
    </w:p>
    <w:p w14:paraId="37D54A72" w14:textId="27DF230B" w:rsidR="006B4A99" w:rsidRPr="00CD7D64" w:rsidRDefault="006B4A99" w:rsidP="006B4A99">
      <w:pPr>
        <w:pStyle w:val="ListParagraph"/>
        <w:numPr>
          <w:ilvl w:val="0"/>
          <w:numId w:val="3"/>
        </w:numPr>
        <w:ind w:right="115"/>
        <w:rPr>
          <w:rFonts w:asciiTheme="minorHAnsi" w:hAnsiTheme="minorHAnsi" w:cstheme="minorHAnsi"/>
          <w:iCs/>
          <w:sz w:val="25"/>
          <w:szCs w:val="25"/>
        </w:rPr>
      </w:pPr>
      <w:r w:rsidRPr="00CD7D64">
        <w:rPr>
          <w:rFonts w:asciiTheme="minorHAnsi" w:hAnsiTheme="minorHAnsi" w:cstheme="minorHAnsi"/>
          <w:iCs/>
          <w:sz w:val="25"/>
          <w:szCs w:val="25"/>
        </w:rPr>
        <w:t xml:space="preserve">provide feedback to department chairs and </w:t>
      </w:r>
      <w:r w:rsidR="006B788D">
        <w:rPr>
          <w:rFonts w:asciiTheme="minorHAnsi" w:hAnsiTheme="minorHAnsi" w:cstheme="minorHAnsi"/>
          <w:iCs/>
          <w:sz w:val="25"/>
          <w:szCs w:val="25"/>
        </w:rPr>
        <w:t>committees</w:t>
      </w:r>
      <w:r w:rsidRPr="00CD7D64">
        <w:rPr>
          <w:rFonts w:asciiTheme="minorHAnsi" w:hAnsiTheme="minorHAnsi" w:cstheme="minorHAnsi"/>
          <w:iCs/>
          <w:sz w:val="25"/>
          <w:szCs w:val="25"/>
        </w:rPr>
        <w:t xml:space="preserve"> if there are areas that need improvement</w:t>
      </w:r>
      <w:r w:rsidR="006F03FE">
        <w:rPr>
          <w:rFonts w:asciiTheme="minorHAnsi" w:hAnsiTheme="minorHAnsi" w:cstheme="minorHAnsi"/>
          <w:iCs/>
          <w:sz w:val="25"/>
          <w:szCs w:val="25"/>
        </w:rPr>
        <w:t xml:space="preserve">, </w:t>
      </w:r>
      <w:r w:rsidRPr="00CD7D64">
        <w:rPr>
          <w:rFonts w:asciiTheme="minorHAnsi" w:hAnsiTheme="minorHAnsi" w:cstheme="minorHAnsi"/>
          <w:iCs/>
          <w:sz w:val="25"/>
          <w:szCs w:val="25"/>
        </w:rPr>
        <w:t>thoroughness</w:t>
      </w:r>
      <w:r w:rsidR="006F03FE">
        <w:rPr>
          <w:rFonts w:asciiTheme="minorHAnsi" w:hAnsiTheme="minorHAnsi" w:cstheme="minorHAnsi"/>
          <w:iCs/>
          <w:sz w:val="25"/>
          <w:szCs w:val="25"/>
        </w:rPr>
        <w:t>,</w:t>
      </w:r>
      <w:r w:rsidRPr="00CD7D64">
        <w:rPr>
          <w:rFonts w:asciiTheme="minorHAnsi" w:hAnsiTheme="minorHAnsi" w:cstheme="minorHAnsi"/>
          <w:iCs/>
          <w:sz w:val="25"/>
          <w:szCs w:val="25"/>
        </w:rPr>
        <w:t xml:space="preserve"> or consistency of </w:t>
      </w:r>
      <w:r w:rsidR="00B13FDF" w:rsidRPr="00CD7D64">
        <w:rPr>
          <w:rFonts w:asciiTheme="minorHAnsi" w:hAnsiTheme="minorHAnsi" w:cstheme="minorHAnsi"/>
          <w:iCs/>
          <w:sz w:val="25"/>
          <w:szCs w:val="25"/>
        </w:rPr>
        <w:t>PTR</w:t>
      </w:r>
      <w:r w:rsidRPr="00CD7D64">
        <w:rPr>
          <w:rFonts w:asciiTheme="minorHAnsi" w:hAnsiTheme="minorHAnsi" w:cstheme="minorHAnsi"/>
          <w:iCs/>
          <w:sz w:val="25"/>
          <w:szCs w:val="25"/>
        </w:rPr>
        <w:t xml:space="preserve"> processes or reports</w:t>
      </w:r>
      <w:r w:rsidR="00B56177" w:rsidRPr="00CD7D64">
        <w:rPr>
          <w:rFonts w:asciiTheme="minorHAnsi" w:hAnsiTheme="minorHAnsi" w:cstheme="minorHAnsi"/>
          <w:iCs/>
          <w:sz w:val="25"/>
          <w:szCs w:val="25"/>
        </w:rPr>
        <w:t>.</w:t>
      </w:r>
    </w:p>
    <w:p w14:paraId="0C95D6E0" w14:textId="58F3AAF2" w:rsidR="006B4A99" w:rsidRPr="00CD7D64" w:rsidRDefault="006B4A99" w:rsidP="006B4A99">
      <w:pPr>
        <w:pStyle w:val="ListParagraph"/>
        <w:numPr>
          <w:ilvl w:val="0"/>
          <w:numId w:val="3"/>
        </w:numPr>
        <w:ind w:right="115"/>
        <w:rPr>
          <w:rFonts w:asciiTheme="minorHAnsi" w:hAnsiTheme="minorHAnsi" w:cstheme="minorHAnsi"/>
          <w:iCs/>
          <w:sz w:val="25"/>
          <w:szCs w:val="25"/>
        </w:rPr>
      </w:pPr>
      <w:r w:rsidRPr="00CD7D64">
        <w:rPr>
          <w:rFonts w:asciiTheme="minorHAnsi" w:hAnsiTheme="minorHAnsi" w:cstheme="minorHAnsi"/>
          <w:iCs/>
          <w:sz w:val="25"/>
          <w:szCs w:val="25"/>
        </w:rPr>
        <w:t xml:space="preserve">forward </w:t>
      </w:r>
      <w:r w:rsidR="00B13FDF" w:rsidRPr="00CD7D64">
        <w:rPr>
          <w:rFonts w:asciiTheme="minorHAnsi" w:hAnsiTheme="minorHAnsi" w:cstheme="minorHAnsi"/>
          <w:iCs/>
          <w:sz w:val="25"/>
          <w:szCs w:val="25"/>
        </w:rPr>
        <w:t>PTR</w:t>
      </w:r>
      <w:r w:rsidRPr="00CD7D64">
        <w:rPr>
          <w:rFonts w:asciiTheme="minorHAnsi" w:hAnsiTheme="minorHAnsi" w:cstheme="minorHAnsi"/>
          <w:iCs/>
          <w:sz w:val="25"/>
          <w:szCs w:val="25"/>
        </w:rPr>
        <w:t xml:space="preserve"> materials to the Office of the Senior Vice President and Provost</w:t>
      </w:r>
      <w:r w:rsidR="00B13FDF" w:rsidRPr="00CD7D64">
        <w:rPr>
          <w:rFonts w:asciiTheme="minorHAnsi" w:hAnsiTheme="minorHAnsi" w:cstheme="minorHAnsi"/>
          <w:iCs/>
          <w:sz w:val="25"/>
          <w:szCs w:val="25"/>
        </w:rPr>
        <w:t xml:space="preserve"> (SVPP)</w:t>
      </w:r>
      <w:r w:rsidR="00B56177" w:rsidRPr="00CD7D64">
        <w:rPr>
          <w:rFonts w:asciiTheme="minorHAnsi" w:hAnsiTheme="minorHAnsi" w:cstheme="minorHAnsi"/>
          <w:iCs/>
          <w:sz w:val="25"/>
          <w:szCs w:val="25"/>
        </w:rPr>
        <w:t>.</w:t>
      </w:r>
    </w:p>
    <w:p w14:paraId="62B8D2F7" w14:textId="1501DC49" w:rsidR="00E66EEF" w:rsidRPr="00827F9D" w:rsidRDefault="00E66EEF" w:rsidP="00E66EEF">
      <w:pPr>
        <w:pStyle w:val="Heading1"/>
        <w:ind w:left="0"/>
        <w:rPr>
          <w:rFonts w:asciiTheme="minorHAnsi" w:hAnsiTheme="minorHAnsi" w:cstheme="minorHAnsi"/>
          <w:sz w:val="25"/>
          <w:szCs w:val="25"/>
        </w:rPr>
      </w:pPr>
      <w:r w:rsidRPr="00827F9D">
        <w:rPr>
          <w:rFonts w:asciiTheme="minorHAnsi" w:hAnsiTheme="minorHAnsi" w:cstheme="minorHAnsi"/>
          <w:sz w:val="25"/>
          <w:szCs w:val="25"/>
        </w:rPr>
        <w:t>For provosts</w:t>
      </w:r>
    </w:p>
    <w:p w14:paraId="0612DBB6" w14:textId="49A1A0CB" w:rsidR="006B4A99" w:rsidRPr="00CD7D64" w:rsidRDefault="006B4A99" w:rsidP="006B4A99">
      <w:pPr>
        <w:ind w:right="115"/>
        <w:rPr>
          <w:rFonts w:asciiTheme="minorHAnsi" w:hAnsiTheme="minorHAnsi" w:cstheme="minorHAnsi"/>
          <w:iCs/>
          <w:sz w:val="25"/>
          <w:szCs w:val="25"/>
        </w:rPr>
      </w:pPr>
      <w:r w:rsidRPr="00CD7D64">
        <w:rPr>
          <w:rFonts w:asciiTheme="minorHAnsi" w:hAnsiTheme="minorHAnsi" w:cstheme="minorHAnsi"/>
          <w:iCs/>
          <w:sz w:val="25"/>
          <w:szCs w:val="25"/>
        </w:rPr>
        <w:t xml:space="preserve">The </w:t>
      </w:r>
      <w:r w:rsidR="00B13FDF" w:rsidRPr="00CD7D64">
        <w:rPr>
          <w:rFonts w:asciiTheme="minorHAnsi" w:hAnsiTheme="minorHAnsi" w:cstheme="minorHAnsi"/>
          <w:iCs/>
          <w:sz w:val="25"/>
          <w:szCs w:val="25"/>
        </w:rPr>
        <w:t>SVPP</w:t>
      </w:r>
      <w:r w:rsidRPr="00CD7D64">
        <w:rPr>
          <w:rFonts w:asciiTheme="minorHAnsi" w:hAnsiTheme="minorHAnsi" w:cstheme="minorHAnsi"/>
          <w:iCs/>
          <w:sz w:val="25"/>
          <w:szCs w:val="25"/>
        </w:rPr>
        <w:t xml:space="preserve"> has two responsibilities related to </w:t>
      </w:r>
      <w:r w:rsidR="00B13FDF" w:rsidRPr="00CD7D64">
        <w:rPr>
          <w:rFonts w:asciiTheme="minorHAnsi" w:hAnsiTheme="minorHAnsi" w:cstheme="minorHAnsi"/>
          <w:iCs/>
          <w:sz w:val="25"/>
          <w:szCs w:val="25"/>
        </w:rPr>
        <w:t>PTR review</w:t>
      </w:r>
      <w:r w:rsidRPr="00CD7D64">
        <w:rPr>
          <w:rFonts w:asciiTheme="minorHAnsi" w:hAnsiTheme="minorHAnsi" w:cstheme="minorHAnsi"/>
          <w:iCs/>
          <w:sz w:val="25"/>
          <w:szCs w:val="25"/>
        </w:rPr>
        <w:t xml:space="preserve"> according to the Faculty Handbook 5.3.4.5 Role of the SVPP. The SVPP will review </w:t>
      </w:r>
      <w:r w:rsidR="00B13FDF" w:rsidRPr="00CD7D64">
        <w:rPr>
          <w:rFonts w:asciiTheme="minorHAnsi" w:hAnsiTheme="minorHAnsi" w:cstheme="minorHAnsi"/>
          <w:iCs/>
          <w:sz w:val="25"/>
          <w:szCs w:val="25"/>
        </w:rPr>
        <w:t>PTR</w:t>
      </w:r>
      <w:r w:rsidRPr="00CD7D64">
        <w:rPr>
          <w:rFonts w:asciiTheme="minorHAnsi" w:hAnsiTheme="minorHAnsi" w:cstheme="minorHAnsi"/>
          <w:iCs/>
          <w:sz w:val="25"/>
          <w:szCs w:val="25"/>
        </w:rPr>
        <w:t xml:space="preserve"> reports and recommendations for consistency and thoroughness. The SVPP will also provide feedback to the college deans if there are areas that </w:t>
      </w:r>
      <w:r w:rsidR="00B13FDF" w:rsidRPr="00CD7D64">
        <w:rPr>
          <w:rFonts w:asciiTheme="minorHAnsi" w:hAnsiTheme="minorHAnsi" w:cstheme="minorHAnsi"/>
          <w:iCs/>
          <w:sz w:val="25"/>
          <w:szCs w:val="25"/>
        </w:rPr>
        <w:t xml:space="preserve">would benefit from </w:t>
      </w:r>
      <w:r w:rsidRPr="00CD7D64">
        <w:rPr>
          <w:rFonts w:asciiTheme="minorHAnsi" w:hAnsiTheme="minorHAnsi" w:cstheme="minorHAnsi"/>
          <w:iCs/>
          <w:sz w:val="25"/>
          <w:szCs w:val="25"/>
        </w:rPr>
        <w:t>improvement</w:t>
      </w:r>
      <w:r w:rsidR="006F03FE">
        <w:rPr>
          <w:rFonts w:asciiTheme="minorHAnsi" w:hAnsiTheme="minorHAnsi" w:cstheme="minorHAnsi"/>
          <w:iCs/>
          <w:sz w:val="25"/>
          <w:szCs w:val="25"/>
        </w:rPr>
        <w:t xml:space="preserve">, </w:t>
      </w:r>
      <w:r w:rsidRPr="00CD7D64">
        <w:rPr>
          <w:rFonts w:asciiTheme="minorHAnsi" w:hAnsiTheme="minorHAnsi" w:cstheme="minorHAnsi"/>
          <w:iCs/>
          <w:sz w:val="25"/>
          <w:szCs w:val="25"/>
        </w:rPr>
        <w:t>thoroughness</w:t>
      </w:r>
      <w:r w:rsidR="006F03FE">
        <w:rPr>
          <w:rFonts w:asciiTheme="minorHAnsi" w:hAnsiTheme="minorHAnsi" w:cstheme="minorHAnsi"/>
          <w:iCs/>
          <w:sz w:val="25"/>
          <w:szCs w:val="25"/>
        </w:rPr>
        <w:t>,</w:t>
      </w:r>
      <w:r w:rsidRPr="00CD7D64">
        <w:rPr>
          <w:rFonts w:asciiTheme="minorHAnsi" w:hAnsiTheme="minorHAnsi" w:cstheme="minorHAnsi"/>
          <w:iCs/>
          <w:sz w:val="25"/>
          <w:szCs w:val="25"/>
        </w:rPr>
        <w:t xml:space="preserve"> or consistency of </w:t>
      </w:r>
      <w:r w:rsidR="00B13FDF" w:rsidRPr="00CD7D64">
        <w:rPr>
          <w:rFonts w:asciiTheme="minorHAnsi" w:hAnsiTheme="minorHAnsi" w:cstheme="minorHAnsi"/>
          <w:iCs/>
          <w:sz w:val="25"/>
          <w:szCs w:val="25"/>
        </w:rPr>
        <w:t>PTR</w:t>
      </w:r>
      <w:r w:rsidRPr="00CD7D64">
        <w:rPr>
          <w:rFonts w:asciiTheme="minorHAnsi" w:hAnsiTheme="minorHAnsi" w:cstheme="minorHAnsi"/>
          <w:iCs/>
          <w:sz w:val="25"/>
          <w:szCs w:val="25"/>
        </w:rPr>
        <w:t xml:space="preserve"> processes or reports.</w:t>
      </w:r>
    </w:p>
    <w:p w14:paraId="15F4CAB7" w14:textId="77777777" w:rsidR="00A84400" w:rsidRPr="00CD7D64" w:rsidRDefault="00A84400" w:rsidP="006B4A99">
      <w:pPr>
        <w:ind w:right="115"/>
        <w:rPr>
          <w:rFonts w:asciiTheme="minorHAnsi" w:hAnsiTheme="minorHAnsi" w:cstheme="minorHAnsi"/>
          <w:iCs/>
          <w:sz w:val="25"/>
          <w:szCs w:val="25"/>
        </w:rPr>
      </w:pPr>
    </w:p>
    <w:p w14:paraId="737FF77F" w14:textId="77777777" w:rsidR="006B4A99" w:rsidRDefault="006B4A99">
      <w:pPr>
        <w:pStyle w:val="BodyText"/>
        <w:spacing w:before="106"/>
        <w:ind w:firstLine="0"/>
      </w:pPr>
    </w:p>
    <w:p w14:paraId="36A47FB1" w14:textId="560F0723" w:rsidR="00E21109" w:rsidRDefault="00E66EEF">
      <w:pPr>
        <w:ind w:right="115"/>
        <w:jc w:val="right"/>
        <w:rPr>
          <w:i/>
          <w:sz w:val="25"/>
        </w:rPr>
      </w:pPr>
      <w:r w:rsidRPr="00451F8A">
        <w:rPr>
          <w:i/>
          <w:sz w:val="25"/>
        </w:rPr>
        <w:t>Revised</w:t>
      </w:r>
      <w:r w:rsidRPr="00451F8A">
        <w:rPr>
          <w:i/>
          <w:spacing w:val="-6"/>
          <w:sz w:val="25"/>
        </w:rPr>
        <w:t xml:space="preserve"> </w:t>
      </w:r>
      <w:r w:rsidR="00F21A8F">
        <w:rPr>
          <w:i/>
          <w:sz w:val="25"/>
        </w:rPr>
        <w:t xml:space="preserve">December </w:t>
      </w:r>
      <w:r w:rsidR="00104E47">
        <w:rPr>
          <w:i/>
          <w:sz w:val="25"/>
        </w:rPr>
        <w:t>1</w:t>
      </w:r>
      <w:r w:rsidR="00BA5FB2">
        <w:rPr>
          <w:i/>
          <w:sz w:val="25"/>
        </w:rPr>
        <w:t>7</w:t>
      </w:r>
      <w:r w:rsidR="00F21A8F">
        <w:rPr>
          <w:i/>
          <w:sz w:val="25"/>
        </w:rPr>
        <w:t>, 2025</w:t>
      </w:r>
    </w:p>
    <w:sectPr w:rsidR="00E21109" w:rsidSect="00B13FDF">
      <w:headerReference w:type="default" r:id="rId12"/>
      <w:pgSz w:w="12240" w:h="15840"/>
      <w:pgMar w:top="1300" w:right="960" w:bottom="28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31C3" w14:textId="77777777" w:rsidR="00AB5E7C" w:rsidRDefault="00AB5E7C" w:rsidP="00CD7D64">
      <w:r>
        <w:separator/>
      </w:r>
    </w:p>
  </w:endnote>
  <w:endnote w:type="continuationSeparator" w:id="0">
    <w:p w14:paraId="03FC456F" w14:textId="77777777" w:rsidR="00AB5E7C" w:rsidRDefault="00AB5E7C" w:rsidP="00CD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BBEF" w14:textId="77777777" w:rsidR="00AB5E7C" w:rsidRDefault="00AB5E7C" w:rsidP="00CD7D64">
      <w:r>
        <w:separator/>
      </w:r>
    </w:p>
  </w:footnote>
  <w:footnote w:type="continuationSeparator" w:id="0">
    <w:p w14:paraId="7CC77DCD" w14:textId="77777777" w:rsidR="00AB5E7C" w:rsidRDefault="00AB5E7C" w:rsidP="00CD7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660473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337EB853" w14:textId="4DE0CEE8" w:rsidR="00CD7D64" w:rsidRPr="00CD7D64" w:rsidRDefault="00CD7D64">
        <w:pPr>
          <w:pStyle w:val="Header"/>
          <w:jc w:val="right"/>
          <w:rPr>
            <w:sz w:val="26"/>
            <w:szCs w:val="26"/>
          </w:rPr>
        </w:pPr>
        <w:r w:rsidRPr="00CD7D64">
          <w:rPr>
            <w:sz w:val="26"/>
            <w:szCs w:val="26"/>
          </w:rPr>
          <w:fldChar w:fldCharType="begin"/>
        </w:r>
        <w:r w:rsidRPr="00CD7D64">
          <w:rPr>
            <w:sz w:val="26"/>
            <w:szCs w:val="26"/>
          </w:rPr>
          <w:instrText xml:space="preserve"> PAGE   \* MERGEFORMAT </w:instrText>
        </w:r>
        <w:r w:rsidRPr="00CD7D64">
          <w:rPr>
            <w:sz w:val="26"/>
            <w:szCs w:val="26"/>
          </w:rPr>
          <w:fldChar w:fldCharType="separate"/>
        </w:r>
        <w:r w:rsidRPr="00CD7D64">
          <w:rPr>
            <w:noProof/>
            <w:sz w:val="26"/>
            <w:szCs w:val="26"/>
          </w:rPr>
          <w:t>2</w:t>
        </w:r>
        <w:r w:rsidRPr="00CD7D64">
          <w:rPr>
            <w:noProof/>
            <w:sz w:val="26"/>
            <w:szCs w:val="26"/>
          </w:rPr>
          <w:fldChar w:fldCharType="end"/>
        </w:r>
      </w:p>
    </w:sdtContent>
  </w:sdt>
  <w:p w14:paraId="0F899E1B" w14:textId="77777777" w:rsidR="00CD7D64" w:rsidRDefault="00CD7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0A2"/>
    <w:multiLevelType w:val="hybridMultilevel"/>
    <w:tmpl w:val="CFD6D9BE"/>
    <w:lvl w:ilvl="0" w:tplc="D3867334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01D1E"/>
        <w:spacing w:val="0"/>
        <w:w w:val="99"/>
        <w:sz w:val="25"/>
        <w:szCs w:val="25"/>
        <w:lang w:val="en-US" w:eastAsia="en-US" w:bidi="ar-SA"/>
      </w:rPr>
    </w:lvl>
    <w:lvl w:ilvl="1" w:tplc="FAB80510">
      <w:numFmt w:val="bullet"/>
      <w:lvlText w:val=""/>
      <w:lvlJc w:val="left"/>
      <w:pPr>
        <w:ind w:left="452" w:hanging="291"/>
      </w:pPr>
      <w:rPr>
        <w:rFonts w:ascii="Symbol" w:eastAsia="Symbol" w:hAnsi="Symbol" w:cs="Symbol" w:hint="default"/>
        <w:b w:val="0"/>
        <w:bCs w:val="0"/>
        <w:i w:val="0"/>
        <w:iCs w:val="0"/>
        <w:color w:val="201D1E"/>
        <w:spacing w:val="0"/>
        <w:w w:val="99"/>
        <w:sz w:val="25"/>
        <w:szCs w:val="25"/>
        <w:lang w:val="en-US" w:eastAsia="en-US" w:bidi="ar-SA"/>
      </w:rPr>
    </w:lvl>
    <w:lvl w:ilvl="2" w:tplc="A39E4F4A">
      <w:numFmt w:val="bullet"/>
      <w:lvlText w:val="•"/>
      <w:lvlJc w:val="left"/>
      <w:pPr>
        <w:ind w:left="1543" w:hanging="291"/>
      </w:pPr>
      <w:rPr>
        <w:rFonts w:hint="default"/>
        <w:lang w:val="en-US" w:eastAsia="en-US" w:bidi="ar-SA"/>
      </w:rPr>
    </w:lvl>
    <w:lvl w:ilvl="3" w:tplc="4D2ACA3A">
      <w:numFmt w:val="bullet"/>
      <w:lvlText w:val="•"/>
      <w:lvlJc w:val="left"/>
      <w:pPr>
        <w:ind w:left="2625" w:hanging="291"/>
      </w:pPr>
      <w:rPr>
        <w:rFonts w:hint="default"/>
        <w:lang w:val="en-US" w:eastAsia="en-US" w:bidi="ar-SA"/>
      </w:rPr>
    </w:lvl>
    <w:lvl w:ilvl="4" w:tplc="9C481722">
      <w:numFmt w:val="bullet"/>
      <w:lvlText w:val="•"/>
      <w:lvlJc w:val="left"/>
      <w:pPr>
        <w:ind w:left="3707" w:hanging="291"/>
      </w:pPr>
      <w:rPr>
        <w:rFonts w:hint="default"/>
        <w:lang w:val="en-US" w:eastAsia="en-US" w:bidi="ar-SA"/>
      </w:rPr>
    </w:lvl>
    <w:lvl w:ilvl="5" w:tplc="B872694C">
      <w:numFmt w:val="bullet"/>
      <w:lvlText w:val="•"/>
      <w:lvlJc w:val="left"/>
      <w:pPr>
        <w:ind w:left="4789" w:hanging="291"/>
      </w:pPr>
      <w:rPr>
        <w:rFonts w:hint="default"/>
        <w:lang w:val="en-US" w:eastAsia="en-US" w:bidi="ar-SA"/>
      </w:rPr>
    </w:lvl>
    <w:lvl w:ilvl="6" w:tplc="F6F01224">
      <w:numFmt w:val="bullet"/>
      <w:lvlText w:val="•"/>
      <w:lvlJc w:val="left"/>
      <w:pPr>
        <w:ind w:left="5872" w:hanging="291"/>
      </w:pPr>
      <w:rPr>
        <w:rFonts w:hint="default"/>
        <w:lang w:val="en-US" w:eastAsia="en-US" w:bidi="ar-SA"/>
      </w:rPr>
    </w:lvl>
    <w:lvl w:ilvl="7" w:tplc="35C069BE">
      <w:numFmt w:val="bullet"/>
      <w:lvlText w:val="•"/>
      <w:lvlJc w:val="left"/>
      <w:pPr>
        <w:ind w:left="6954" w:hanging="291"/>
      </w:pPr>
      <w:rPr>
        <w:rFonts w:hint="default"/>
        <w:lang w:val="en-US" w:eastAsia="en-US" w:bidi="ar-SA"/>
      </w:rPr>
    </w:lvl>
    <w:lvl w:ilvl="8" w:tplc="222401BE">
      <w:numFmt w:val="bullet"/>
      <w:lvlText w:val="•"/>
      <w:lvlJc w:val="left"/>
      <w:pPr>
        <w:ind w:left="8036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1E357D71"/>
    <w:multiLevelType w:val="hybridMultilevel"/>
    <w:tmpl w:val="6AF6F0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A234AC"/>
    <w:multiLevelType w:val="hybridMultilevel"/>
    <w:tmpl w:val="F0FEC656"/>
    <w:lvl w:ilvl="0" w:tplc="40EC248E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D1F8B18C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2" w:tplc="D390C9D0">
      <w:numFmt w:val="bullet"/>
      <w:lvlText w:val="•"/>
      <w:lvlJc w:val="left"/>
      <w:pPr>
        <w:ind w:left="1774" w:hanging="361"/>
      </w:pPr>
      <w:rPr>
        <w:rFonts w:hint="default"/>
        <w:lang w:val="en-US" w:eastAsia="en-US" w:bidi="ar-SA"/>
      </w:rPr>
    </w:lvl>
    <w:lvl w:ilvl="3" w:tplc="AB36BDF0">
      <w:numFmt w:val="bullet"/>
      <w:lvlText w:val="•"/>
      <w:lvlJc w:val="left"/>
      <w:pPr>
        <w:ind w:left="2827" w:hanging="361"/>
      </w:pPr>
      <w:rPr>
        <w:rFonts w:hint="default"/>
        <w:lang w:val="en-US" w:eastAsia="en-US" w:bidi="ar-SA"/>
      </w:rPr>
    </w:lvl>
    <w:lvl w:ilvl="4" w:tplc="551697E2">
      <w:numFmt w:val="bullet"/>
      <w:lvlText w:val="•"/>
      <w:lvlJc w:val="left"/>
      <w:pPr>
        <w:ind w:left="3881" w:hanging="361"/>
      </w:pPr>
      <w:rPr>
        <w:rFonts w:hint="default"/>
        <w:lang w:val="en-US" w:eastAsia="en-US" w:bidi="ar-SA"/>
      </w:rPr>
    </w:lvl>
    <w:lvl w:ilvl="5" w:tplc="3D8EC748">
      <w:numFmt w:val="bullet"/>
      <w:lvlText w:val="•"/>
      <w:lvlJc w:val="left"/>
      <w:pPr>
        <w:ind w:left="4934" w:hanging="361"/>
      </w:pPr>
      <w:rPr>
        <w:rFonts w:hint="default"/>
        <w:lang w:val="en-US" w:eastAsia="en-US" w:bidi="ar-SA"/>
      </w:rPr>
    </w:lvl>
    <w:lvl w:ilvl="6" w:tplc="A1604B88">
      <w:numFmt w:val="bullet"/>
      <w:lvlText w:val="•"/>
      <w:lvlJc w:val="left"/>
      <w:pPr>
        <w:ind w:left="5987" w:hanging="361"/>
      </w:pPr>
      <w:rPr>
        <w:rFonts w:hint="default"/>
        <w:lang w:val="en-US" w:eastAsia="en-US" w:bidi="ar-SA"/>
      </w:rPr>
    </w:lvl>
    <w:lvl w:ilvl="7" w:tplc="10F25B4E">
      <w:numFmt w:val="bullet"/>
      <w:lvlText w:val="•"/>
      <w:lvlJc w:val="left"/>
      <w:pPr>
        <w:ind w:left="7041" w:hanging="361"/>
      </w:pPr>
      <w:rPr>
        <w:rFonts w:hint="default"/>
        <w:lang w:val="en-US" w:eastAsia="en-US" w:bidi="ar-SA"/>
      </w:rPr>
    </w:lvl>
    <w:lvl w:ilvl="8" w:tplc="1E04D7DE">
      <w:numFmt w:val="bullet"/>
      <w:lvlText w:val="•"/>
      <w:lvlJc w:val="left"/>
      <w:pPr>
        <w:ind w:left="809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01A4887"/>
    <w:multiLevelType w:val="hybridMultilevel"/>
    <w:tmpl w:val="3392BA4A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21BA1CC3"/>
    <w:multiLevelType w:val="hybridMultilevel"/>
    <w:tmpl w:val="E2F8D1F4"/>
    <w:lvl w:ilvl="0" w:tplc="040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5" w15:restartNumberingAfterBreak="0">
    <w:nsid w:val="272735D7"/>
    <w:multiLevelType w:val="hybridMultilevel"/>
    <w:tmpl w:val="5D7266E6"/>
    <w:lvl w:ilvl="0" w:tplc="ECC8552A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C4FA5AC8">
      <w:numFmt w:val="bullet"/>
      <w:lvlText w:val="•"/>
      <w:lvlJc w:val="left"/>
      <w:pPr>
        <w:ind w:left="1345" w:hanging="361"/>
      </w:pPr>
      <w:rPr>
        <w:rFonts w:hint="default"/>
        <w:lang w:val="en-US" w:eastAsia="en-US" w:bidi="ar-SA"/>
      </w:rPr>
    </w:lvl>
    <w:lvl w:ilvl="2" w:tplc="FE1C0E5E">
      <w:numFmt w:val="bullet"/>
      <w:lvlText w:val="•"/>
      <w:lvlJc w:val="left"/>
      <w:pPr>
        <w:ind w:left="2329" w:hanging="361"/>
      </w:pPr>
      <w:rPr>
        <w:rFonts w:hint="default"/>
        <w:lang w:val="en-US" w:eastAsia="en-US" w:bidi="ar-SA"/>
      </w:rPr>
    </w:lvl>
    <w:lvl w:ilvl="3" w:tplc="7FEAD008">
      <w:numFmt w:val="bullet"/>
      <w:lvlText w:val="•"/>
      <w:lvlJc w:val="left"/>
      <w:pPr>
        <w:ind w:left="3313" w:hanging="361"/>
      </w:pPr>
      <w:rPr>
        <w:rFonts w:hint="default"/>
        <w:lang w:val="en-US" w:eastAsia="en-US" w:bidi="ar-SA"/>
      </w:rPr>
    </w:lvl>
    <w:lvl w:ilvl="4" w:tplc="7CA2D136">
      <w:numFmt w:val="bullet"/>
      <w:lvlText w:val="•"/>
      <w:lvlJc w:val="left"/>
      <w:pPr>
        <w:ind w:left="4297" w:hanging="361"/>
      </w:pPr>
      <w:rPr>
        <w:rFonts w:hint="default"/>
        <w:lang w:val="en-US" w:eastAsia="en-US" w:bidi="ar-SA"/>
      </w:rPr>
    </w:lvl>
    <w:lvl w:ilvl="5" w:tplc="94563C8E">
      <w:numFmt w:val="bullet"/>
      <w:lvlText w:val="•"/>
      <w:lvlJc w:val="left"/>
      <w:pPr>
        <w:ind w:left="5281" w:hanging="361"/>
      </w:pPr>
      <w:rPr>
        <w:rFonts w:hint="default"/>
        <w:lang w:val="en-US" w:eastAsia="en-US" w:bidi="ar-SA"/>
      </w:rPr>
    </w:lvl>
    <w:lvl w:ilvl="6" w:tplc="9C7004A8">
      <w:numFmt w:val="bullet"/>
      <w:lvlText w:val="•"/>
      <w:lvlJc w:val="left"/>
      <w:pPr>
        <w:ind w:left="6265" w:hanging="361"/>
      </w:pPr>
      <w:rPr>
        <w:rFonts w:hint="default"/>
        <w:lang w:val="en-US" w:eastAsia="en-US" w:bidi="ar-SA"/>
      </w:rPr>
    </w:lvl>
    <w:lvl w:ilvl="7" w:tplc="DEB67DC0">
      <w:numFmt w:val="bullet"/>
      <w:lvlText w:val="•"/>
      <w:lvlJc w:val="left"/>
      <w:pPr>
        <w:ind w:left="7249" w:hanging="361"/>
      </w:pPr>
      <w:rPr>
        <w:rFonts w:hint="default"/>
        <w:lang w:val="en-US" w:eastAsia="en-US" w:bidi="ar-SA"/>
      </w:rPr>
    </w:lvl>
    <w:lvl w:ilvl="8" w:tplc="CB841D84">
      <w:numFmt w:val="bullet"/>
      <w:lvlText w:val="•"/>
      <w:lvlJc w:val="left"/>
      <w:pPr>
        <w:ind w:left="8233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2C572C8"/>
    <w:multiLevelType w:val="hybridMultilevel"/>
    <w:tmpl w:val="8FA6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57B56"/>
    <w:multiLevelType w:val="multilevel"/>
    <w:tmpl w:val="18D4F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75037D"/>
    <w:multiLevelType w:val="hybridMultilevel"/>
    <w:tmpl w:val="FF260E0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4E83332"/>
    <w:multiLevelType w:val="hybridMultilevel"/>
    <w:tmpl w:val="5A3C07E6"/>
    <w:lvl w:ilvl="0" w:tplc="71AC5B4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32E26"/>
    <w:multiLevelType w:val="hybridMultilevel"/>
    <w:tmpl w:val="52260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175081"/>
    <w:multiLevelType w:val="hybridMultilevel"/>
    <w:tmpl w:val="74787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20452">
    <w:abstractNumId w:val="5"/>
  </w:num>
  <w:num w:numId="2" w16cid:durableId="2057385052">
    <w:abstractNumId w:val="0"/>
  </w:num>
  <w:num w:numId="3" w16cid:durableId="804202679">
    <w:abstractNumId w:val="1"/>
  </w:num>
  <w:num w:numId="4" w16cid:durableId="1841964489">
    <w:abstractNumId w:val="8"/>
  </w:num>
  <w:num w:numId="5" w16cid:durableId="829564412">
    <w:abstractNumId w:val="10"/>
  </w:num>
  <w:num w:numId="6" w16cid:durableId="1103644080">
    <w:abstractNumId w:val="6"/>
  </w:num>
  <w:num w:numId="7" w16cid:durableId="574168343">
    <w:abstractNumId w:val="9"/>
  </w:num>
  <w:num w:numId="8" w16cid:durableId="805244919">
    <w:abstractNumId w:val="4"/>
  </w:num>
  <w:num w:numId="9" w16cid:durableId="1481772237">
    <w:abstractNumId w:val="2"/>
  </w:num>
  <w:num w:numId="10" w16cid:durableId="809860401">
    <w:abstractNumId w:val="3"/>
  </w:num>
  <w:num w:numId="11" w16cid:durableId="1413968535">
    <w:abstractNumId w:val="11"/>
  </w:num>
  <w:num w:numId="12" w16cid:durableId="7359360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09"/>
    <w:rsid w:val="0001424B"/>
    <w:rsid w:val="000B0115"/>
    <w:rsid w:val="000F5E49"/>
    <w:rsid w:val="00104E47"/>
    <w:rsid w:val="0010741B"/>
    <w:rsid w:val="001136FC"/>
    <w:rsid w:val="001A29D2"/>
    <w:rsid w:val="001E0382"/>
    <w:rsid w:val="00264273"/>
    <w:rsid w:val="002D03EB"/>
    <w:rsid w:val="002D0C4A"/>
    <w:rsid w:val="002D7980"/>
    <w:rsid w:val="003270A4"/>
    <w:rsid w:val="00347C86"/>
    <w:rsid w:val="003C1D19"/>
    <w:rsid w:val="00413AFD"/>
    <w:rsid w:val="004473FE"/>
    <w:rsid w:val="00451F8A"/>
    <w:rsid w:val="00477C24"/>
    <w:rsid w:val="004801FE"/>
    <w:rsid w:val="00501488"/>
    <w:rsid w:val="00531BD2"/>
    <w:rsid w:val="00575FEF"/>
    <w:rsid w:val="005A2C05"/>
    <w:rsid w:val="005C589A"/>
    <w:rsid w:val="00634272"/>
    <w:rsid w:val="00642935"/>
    <w:rsid w:val="00661884"/>
    <w:rsid w:val="00692CAB"/>
    <w:rsid w:val="006B0643"/>
    <w:rsid w:val="006B4A99"/>
    <w:rsid w:val="006B788D"/>
    <w:rsid w:val="006F03FE"/>
    <w:rsid w:val="0076196F"/>
    <w:rsid w:val="00787714"/>
    <w:rsid w:val="007F5A62"/>
    <w:rsid w:val="008021B2"/>
    <w:rsid w:val="00827F9D"/>
    <w:rsid w:val="00916C14"/>
    <w:rsid w:val="00936CC2"/>
    <w:rsid w:val="00975722"/>
    <w:rsid w:val="009932D3"/>
    <w:rsid w:val="009F5268"/>
    <w:rsid w:val="00A84400"/>
    <w:rsid w:val="00A97A5B"/>
    <w:rsid w:val="00AB5E7C"/>
    <w:rsid w:val="00B05A48"/>
    <w:rsid w:val="00B13FDF"/>
    <w:rsid w:val="00B56177"/>
    <w:rsid w:val="00B60D53"/>
    <w:rsid w:val="00B74872"/>
    <w:rsid w:val="00BA5FB2"/>
    <w:rsid w:val="00BF2BFE"/>
    <w:rsid w:val="00CC04B7"/>
    <w:rsid w:val="00CD7D64"/>
    <w:rsid w:val="00CE218D"/>
    <w:rsid w:val="00D137B7"/>
    <w:rsid w:val="00D536B9"/>
    <w:rsid w:val="00DA668A"/>
    <w:rsid w:val="00E21109"/>
    <w:rsid w:val="00E5083A"/>
    <w:rsid w:val="00E66EEF"/>
    <w:rsid w:val="00E67427"/>
    <w:rsid w:val="00EB416B"/>
    <w:rsid w:val="00EC206D"/>
    <w:rsid w:val="00F21A8F"/>
    <w:rsid w:val="00FB27CA"/>
    <w:rsid w:val="059675CF"/>
    <w:rsid w:val="069E5C10"/>
    <w:rsid w:val="0A1406E8"/>
    <w:rsid w:val="12165819"/>
    <w:rsid w:val="12FE1C28"/>
    <w:rsid w:val="185D649A"/>
    <w:rsid w:val="189C0E97"/>
    <w:rsid w:val="1964EBDD"/>
    <w:rsid w:val="23721891"/>
    <w:rsid w:val="288A8DAE"/>
    <w:rsid w:val="31E1C194"/>
    <w:rsid w:val="32C3051B"/>
    <w:rsid w:val="350EC9F0"/>
    <w:rsid w:val="3B3205B3"/>
    <w:rsid w:val="3D01901C"/>
    <w:rsid w:val="4541CFE5"/>
    <w:rsid w:val="471758FC"/>
    <w:rsid w:val="48A4B669"/>
    <w:rsid w:val="4A265B05"/>
    <w:rsid w:val="4FBC4797"/>
    <w:rsid w:val="50F735B7"/>
    <w:rsid w:val="5A445A9F"/>
    <w:rsid w:val="62D26E0A"/>
    <w:rsid w:val="67BA235E"/>
    <w:rsid w:val="68D28977"/>
    <w:rsid w:val="6AFC5F17"/>
    <w:rsid w:val="71757709"/>
    <w:rsid w:val="7977FB3C"/>
    <w:rsid w:val="7E107292"/>
    <w:rsid w:val="7FD6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0182"/>
  <w15:docId w15:val="{4B992313-D948-49E2-AC8C-92CADC04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4"/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1576" w:hanging="464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49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E2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1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18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18D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70A4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A66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68A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F5268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7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D6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D7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D64"/>
    <w:rPr>
      <w:rFonts w:ascii="Calibri" w:eastAsia="Calibri" w:hAnsi="Calibri" w:cs="Calibri"/>
    </w:rPr>
  </w:style>
  <w:style w:type="paragraph" w:customStyle="1" w:styleId="p1">
    <w:name w:val="p1"/>
    <w:basedOn w:val="Normal"/>
    <w:rsid w:val="002D7980"/>
    <w:pPr>
      <w:widowControl/>
      <w:autoSpaceDE/>
      <w:autoSpaceDN/>
    </w:pPr>
    <w:rPr>
      <w:rFonts w:ascii="Helvetica" w:eastAsiaTheme="minorHAnsi" w:hAnsi="Helvetica"/>
      <w:sz w:val="21"/>
      <w:szCs w:val="21"/>
    </w:rPr>
  </w:style>
  <w:style w:type="paragraph" w:customStyle="1" w:styleId="p2">
    <w:name w:val="p2"/>
    <w:basedOn w:val="Normal"/>
    <w:rsid w:val="002D7980"/>
    <w:pPr>
      <w:widowControl/>
      <w:autoSpaceDE/>
      <w:autoSpaceDN/>
    </w:pPr>
    <w:rPr>
      <w:rFonts w:ascii="Helvetica" w:eastAsiaTheme="minorHAnsi" w:hAnsi="Helvetica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42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ost.iastate.edu/faculty-success/advancement/post-tenu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ovost.iastate.edu/media/148/file/Guidelines%20for%20Determining%20Conflicts%20of%20Interest%20in%20Faculty%20Review%20Processes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rovost.iastate.edu/faculty-success/advancement/post-tenur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1339</Words>
  <Characters>7994</Characters>
  <Application>Microsoft Office Word</Application>
  <DocSecurity>0</DocSecurity>
  <Lines>156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Lee, Melanie K [SVPP]</cp:lastModifiedBy>
  <cp:revision>3</cp:revision>
  <cp:lastPrinted>2025-12-15T21:11:00Z</cp:lastPrinted>
  <dcterms:created xsi:type="dcterms:W3CDTF">2025-12-22T15:45:00Z</dcterms:created>
  <dcterms:modified xsi:type="dcterms:W3CDTF">2025-12-22T15:46:00Z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2025-01-20T00:00:00Z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D:20230605174854</vt:lpwstr>
  </property>
</Properties>
</file>